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015C" w14:textId="0DBE4DC4" w:rsidR="00E64DF6" w:rsidRPr="00EE6CCF" w:rsidRDefault="00E64DF6" w:rsidP="00A27E55">
      <w:pPr>
        <w:pStyle w:val="Title"/>
        <w:ind w:left="-360"/>
        <w:jc w:val="both"/>
        <w:rPr>
          <w:sz w:val="22"/>
          <w:szCs w:val="22"/>
        </w:rPr>
      </w:pPr>
      <w:r w:rsidRPr="062A3858">
        <w:rPr>
          <w:sz w:val="22"/>
          <w:szCs w:val="22"/>
        </w:rPr>
        <w:t>Reporting Agency:</w:t>
      </w:r>
      <w:r w:rsidR="3167A1B7" w:rsidRPr="062A3858">
        <w:rPr>
          <w:sz w:val="22"/>
          <w:szCs w:val="22"/>
        </w:rPr>
        <w:t xml:space="preserve"> </w:t>
      </w:r>
      <w:r w:rsidRPr="062A3858">
        <w:rPr>
          <w:sz w:val="22"/>
          <w:szCs w:val="22"/>
        </w:rPr>
        <w:t>UNDP</w:t>
      </w:r>
    </w:p>
    <w:p w14:paraId="78D42F2A" w14:textId="3537D9F4" w:rsidR="00051663" w:rsidRPr="00EE6CCF" w:rsidRDefault="00E64DF6" w:rsidP="00A27E55">
      <w:pPr>
        <w:pStyle w:val="Title"/>
        <w:ind w:left="-360"/>
        <w:jc w:val="both"/>
        <w:rPr>
          <w:sz w:val="22"/>
          <w:szCs w:val="22"/>
        </w:rPr>
      </w:pPr>
      <w:r w:rsidRPr="00EE6CCF">
        <w:rPr>
          <w:sz w:val="22"/>
          <w:szCs w:val="22"/>
        </w:rPr>
        <w:t>Country:</w:t>
      </w:r>
      <w:r w:rsidR="6F4EECD1" w:rsidRPr="00EE6CCF">
        <w:rPr>
          <w:sz w:val="22"/>
          <w:szCs w:val="22"/>
        </w:rPr>
        <w:t xml:space="preserve"> </w:t>
      </w:r>
      <w:r w:rsidR="00937155">
        <w:rPr>
          <w:sz w:val="22"/>
          <w:szCs w:val="22"/>
        </w:rPr>
        <w:tab/>
      </w:r>
      <w:r w:rsidR="00937155">
        <w:rPr>
          <w:sz w:val="22"/>
          <w:szCs w:val="22"/>
        </w:rPr>
        <w:tab/>
      </w:r>
      <w:r w:rsidRPr="00EE6CCF">
        <w:rPr>
          <w:sz w:val="22"/>
          <w:szCs w:val="22"/>
        </w:rPr>
        <w:t>Armenia</w:t>
      </w:r>
    </w:p>
    <w:p w14:paraId="7F224B20" w14:textId="77777777" w:rsidR="009D2913" w:rsidRDefault="0014179E" w:rsidP="00A27E55">
      <w:pPr>
        <w:pStyle w:val="Title"/>
        <w:spacing w:before="120" w:after="240"/>
        <w:ind w:left="-360"/>
        <w:rPr>
          <w:sz w:val="22"/>
          <w:szCs w:val="22"/>
        </w:rPr>
      </w:pPr>
      <w:r>
        <w:rPr>
          <w:sz w:val="22"/>
          <w:szCs w:val="22"/>
        </w:rPr>
        <w:t xml:space="preserve">MONITORING ACTION AND </w:t>
      </w:r>
      <w:r w:rsidR="00666125" w:rsidRPr="00EE6CCF">
        <w:rPr>
          <w:sz w:val="22"/>
          <w:szCs w:val="22"/>
        </w:rPr>
        <w:t xml:space="preserve">STANDARD </w:t>
      </w:r>
      <w:r w:rsidR="00E64DF6" w:rsidRPr="00EE6CCF">
        <w:rPr>
          <w:sz w:val="22"/>
          <w:szCs w:val="22"/>
        </w:rPr>
        <w:t>PROGRESS REPORT</w:t>
      </w:r>
      <w:r w:rsidR="00937155">
        <w:rPr>
          <w:rStyle w:val="FootnoteReference"/>
          <w:szCs w:val="22"/>
        </w:rPr>
        <w:footnoteReference w:id="2"/>
      </w:r>
    </w:p>
    <w:p w14:paraId="2A47B95B" w14:textId="248A89A7" w:rsidR="0001652C" w:rsidRPr="00EE6CCF" w:rsidRDefault="00E64DF6" w:rsidP="005705A4">
      <w:pPr>
        <w:pStyle w:val="Title"/>
        <w:tabs>
          <w:tab w:val="left" w:pos="1080"/>
        </w:tabs>
        <w:ind w:left="1080" w:hanging="1440"/>
        <w:jc w:val="left"/>
        <w:rPr>
          <w:sz w:val="22"/>
          <w:szCs w:val="22"/>
        </w:rPr>
      </w:pPr>
      <w:r w:rsidRPr="00EE6CCF">
        <w:rPr>
          <w:sz w:val="22"/>
          <w:szCs w:val="22"/>
        </w:rPr>
        <w:t>No. and title:</w:t>
      </w:r>
      <w:r w:rsidR="00403423" w:rsidRPr="00EE6CCF">
        <w:rPr>
          <w:sz w:val="22"/>
          <w:szCs w:val="22"/>
        </w:rPr>
        <w:tab/>
      </w:r>
      <w:r w:rsidR="00EB78C1" w:rsidRPr="00EB78C1">
        <w:rPr>
          <w:sz w:val="22"/>
          <w:szCs w:val="22"/>
        </w:rPr>
        <w:t>00135110</w:t>
      </w:r>
      <w:r w:rsidR="00EB78C1">
        <w:rPr>
          <w:sz w:val="22"/>
          <w:szCs w:val="22"/>
        </w:rPr>
        <w:t xml:space="preserve">/ </w:t>
      </w:r>
      <w:r w:rsidR="00FA0A45" w:rsidRPr="00FA0A45">
        <w:rPr>
          <w:sz w:val="22"/>
          <w:szCs w:val="22"/>
        </w:rPr>
        <w:t>00126473</w:t>
      </w:r>
      <w:r w:rsidR="00EB78C1">
        <w:rPr>
          <w:sz w:val="22"/>
          <w:szCs w:val="22"/>
        </w:rPr>
        <w:t xml:space="preserve"> </w:t>
      </w:r>
      <w:r w:rsidR="00D06A8A">
        <w:rPr>
          <w:sz w:val="22"/>
          <w:szCs w:val="22"/>
        </w:rPr>
        <w:t>“</w:t>
      </w:r>
      <w:r w:rsidR="00D06A8A" w:rsidRPr="00D06A8A">
        <w:rPr>
          <w:sz w:val="22"/>
          <w:szCs w:val="22"/>
        </w:rPr>
        <w:t>Unleashing Employment and Income Generating Opportunities for the Youth in the Regions of Armenia</w:t>
      </w:r>
      <w:r w:rsidR="00D06A8A">
        <w:rPr>
          <w:sz w:val="22"/>
          <w:szCs w:val="22"/>
        </w:rPr>
        <w:t>”</w:t>
      </w:r>
    </w:p>
    <w:p w14:paraId="1C9E93EE" w14:textId="4FEE99BF" w:rsidR="00FE2067" w:rsidRPr="00EE6CCF" w:rsidRDefault="00E64DF6" w:rsidP="00A27E55">
      <w:pPr>
        <w:pStyle w:val="Title"/>
        <w:ind w:left="-360"/>
        <w:jc w:val="left"/>
        <w:rPr>
          <w:sz w:val="22"/>
          <w:szCs w:val="22"/>
        </w:rPr>
      </w:pPr>
      <w:r w:rsidRPr="00EE6CCF">
        <w:rPr>
          <w:sz w:val="22"/>
          <w:szCs w:val="22"/>
        </w:rPr>
        <w:t>Reporting period:</w:t>
      </w:r>
      <w:r w:rsidR="008A7D39">
        <w:rPr>
          <w:sz w:val="22"/>
          <w:szCs w:val="22"/>
        </w:rPr>
        <w:t xml:space="preserve"> </w:t>
      </w:r>
      <w:r w:rsidR="006D2218">
        <w:rPr>
          <w:sz w:val="22"/>
          <w:szCs w:val="22"/>
        </w:rPr>
        <w:t>April 01, 2022-</w:t>
      </w:r>
      <w:r w:rsidR="003E0469" w:rsidRPr="000062D0">
        <w:rPr>
          <w:sz w:val="22"/>
          <w:szCs w:val="22"/>
        </w:rPr>
        <w:t>Jun</w:t>
      </w:r>
      <w:r w:rsidR="006D2218">
        <w:rPr>
          <w:sz w:val="22"/>
          <w:szCs w:val="22"/>
        </w:rPr>
        <w:t xml:space="preserve">e </w:t>
      </w:r>
      <w:r w:rsidR="003E0469" w:rsidRPr="000062D0">
        <w:rPr>
          <w:sz w:val="22"/>
          <w:szCs w:val="22"/>
        </w:rPr>
        <w:t>30, 2022</w:t>
      </w:r>
    </w:p>
    <w:p w14:paraId="0A9DC9F6" w14:textId="77777777" w:rsidR="006332CD" w:rsidRDefault="006332CD" w:rsidP="00937155">
      <w:pPr>
        <w:pStyle w:val="ListParagraph"/>
        <w:ind w:left="450" w:right="9"/>
        <w:jc w:val="both"/>
        <w:rPr>
          <w:bCs/>
          <w:i/>
        </w:rPr>
      </w:pPr>
      <w:r>
        <w:rPr>
          <w:bCs/>
          <w:i/>
        </w:rPr>
        <w:t xml:space="preserve"> </w:t>
      </w:r>
    </w:p>
    <w:tbl>
      <w:tblPr>
        <w:tblW w:w="9804" w:type="dxa"/>
        <w:tblInd w:w="-644" w:type="dxa"/>
        <w:tblLook w:val="0000" w:firstRow="0" w:lastRow="0" w:firstColumn="0" w:lastColumn="0" w:noHBand="0" w:noVBand="0"/>
      </w:tblPr>
      <w:tblGrid>
        <w:gridCol w:w="9804"/>
      </w:tblGrid>
      <w:tr w:rsidR="00EF2291" w:rsidRPr="00EE6CCF" w14:paraId="219713FD" w14:textId="77777777" w:rsidTr="00AE5159">
        <w:trPr>
          <w:trHeight w:val="341"/>
        </w:trPr>
        <w:tc>
          <w:tcPr>
            <w:tcW w:w="9804" w:type="dxa"/>
            <w:shd w:val="clear" w:color="auto" w:fill="D9D9D9" w:themeFill="background1" w:themeFillShade="D9"/>
          </w:tcPr>
          <w:p w14:paraId="62599431" w14:textId="3CD765DD" w:rsidR="00EF2291" w:rsidRPr="00EE6CCF" w:rsidRDefault="00EF2291" w:rsidP="006332CD">
            <w:pPr>
              <w:ind w:right="70"/>
              <w:jc w:val="both"/>
              <w:rPr>
                <w:b/>
                <w:bCs/>
              </w:rPr>
            </w:pPr>
            <w:r w:rsidRPr="00EE6CCF">
              <w:rPr>
                <w:b/>
                <w:bCs/>
              </w:rPr>
              <w:t xml:space="preserve">I. </w:t>
            </w:r>
            <w:r w:rsidR="00342E83">
              <w:rPr>
                <w:b/>
                <w:bCs/>
              </w:rPr>
              <w:t xml:space="preserve">PROJECT </w:t>
            </w:r>
            <w:r w:rsidR="004D54B5">
              <w:rPr>
                <w:b/>
                <w:bCs/>
              </w:rPr>
              <w:t>OVERVIEW</w:t>
            </w:r>
          </w:p>
        </w:tc>
      </w:tr>
    </w:tbl>
    <w:p w14:paraId="223101AC" w14:textId="77777777" w:rsidR="006C1D8F" w:rsidRDefault="006C1D8F"/>
    <w:tbl>
      <w:tblPr>
        <w:tblW w:w="10011" w:type="dxa"/>
        <w:tblInd w:w="-744" w:type="dxa"/>
        <w:tblLook w:val="0000" w:firstRow="0" w:lastRow="0" w:firstColumn="0" w:lastColumn="0" w:noHBand="0" w:noVBand="0"/>
      </w:tblPr>
      <w:tblGrid>
        <w:gridCol w:w="10011"/>
      </w:tblGrid>
      <w:tr w:rsidR="001762C6" w:rsidRPr="008C0838" w14:paraId="6E90BFC0" w14:textId="77777777" w:rsidTr="00902265">
        <w:trPr>
          <w:trHeight w:val="341"/>
        </w:trPr>
        <w:tc>
          <w:tcPr>
            <w:tcW w:w="10011" w:type="dxa"/>
            <w:shd w:val="clear" w:color="auto" w:fill="auto"/>
          </w:tcPr>
          <w:p w14:paraId="66A83475" w14:textId="537E2847" w:rsidR="003070A1" w:rsidRDefault="00F17FC4" w:rsidP="00F17FC4">
            <w:pPr>
              <w:ind w:right="70"/>
              <w:jc w:val="both"/>
              <w:rPr>
                <w:bCs/>
                <w:sz w:val="22"/>
                <w:szCs w:val="22"/>
              </w:rPr>
            </w:pPr>
            <w:r w:rsidRPr="00DC3648">
              <w:rPr>
                <w:b/>
                <w:sz w:val="22"/>
                <w:szCs w:val="22"/>
              </w:rPr>
              <w:t>Project Goal:</w:t>
            </w:r>
            <w:r>
              <w:t xml:space="preserve"> </w:t>
            </w:r>
            <w:r w:rsidR="003070A1">
              <w:t>T</w:t>
            </w:r>
            <w:r w:rsidR="003070A1" w:rsidRPr="003070A1">
              <w:rPr>
                <w:bCs/>
                <w:sz w:val="22"/>
                <w:szCs w:val="22"/>
              </w:rPr>
              <w:t>he Project aims at supporting the fulfilment of the youth’s potential and wellbeing in the regions of Armenia through youth economic empowerment, including improved education opportunities, facilitated labour market transition and fostered entrepreneurship</w:t>
            </w:r>
            <w:r w:rsidR="0046520F">
              <w:rPr>
                <w:bCs/>
                <w:sz w:val="22"/>
                <w:szCs w:val="22"/>
              </w:rPr>
              <w:t>.</w:t>
            </w:r>
          </w:p>
          <w:p w14:paraId="2C9E35D6" w14:textId="05EC27E4" w:rsidR="00F17FC4" w:rsidRPr="00BC382F" w:rsidRDefault="00F17FC4" w:rsidP="00F17FC4">
            <w:pPr>
              <w:ind w:right="70"/>
              <w:jc w:val="both"/>
              <w:rPr>
                <w:b/>
                <w:sz w:val="22"/>
                <w:szCs w:val="22"/>
              </w:rPr>
            </w:pPr>
            <w:r w:rsidRPr="00BC382F">
              <w:rPr>
                <w:b/>
                <w:sz w:val="22"/>
                <w:szCs w:val="22"/>
              </w:rPr>
              <w:t xml:space="preserve">Project Objectives: </w:t>
            </w:r>
            <w:r w:rsidR="00FE5D09" w:rsidRPr="00FE5D09">
              <w:rPr>
                <w:bCs/>
                <w:sz w:val="22"/>
                <w:szCs w:val="22"/>
              </w:rPr>
              <w:t>The Project sets out to achieve the following objectives:</w:t>
            </w:r>
          </w:p>
          <w:p w14:paraId="35DBCC68" w14:textId="77777777" w:rsidR="00237BF6" w:rsidRDefault="00F17FC4" w:rsidP="00F17FC4">
            <w:pPr>
              <w:tabs>
                <w:tab w:val="left" w:pos="1350"/>
              </w:tabs>
              <w:spacing w:line="276" w:lineRule="auto"/>
              <w:jc w:val="both"/>
              <w:rPr>
                <w:bCs/>
                <w:sz w:val="22"/>
                <w:szCs w:val="22"/>
              </w:rPr>
            </w:pPr>
            <w:r w:rsidRPr="00BC382F">
              <w:rPr>
                <w:bCs/>
                <w:sz w:val="22"/>
                <w:szCs w:val="22"/>
                <w:u w:val="single"/>
              </w:rPr>
              <w:t>Objective 1</w:t>
            </w:r>
            <w:r>
              <w:rPr>
                <w:bCs/>
                <w:sz w:val="22"/>
                <w:szCs w:val="22"/>
              </w:rPr>
              <w:t xml:space="preserve">: </w:t>
            </w:r>
            <w:r w:rsidR="00237BF6" w:rsidRPr="00237BF6">
              <w:rPr>
                <w:bCs/>
                <w:sz w:val="22"/>
                <w:szCs w:val="22"/>
              </w:rPr>
              <w:t xml:space="preserve">Increase the employability of the youth in vocational education and training by addressing the mismatch of the labour market demand and supply sides. </w:t>
            </w:r>
          </w:p>
          <w:p w14:paraId="0502A990" w14:textId="2EC884F6" w:rsidR="00F17FC4" w:rsidRPr="00BC382F" w:rsidRDefault="00F17FC4" w:rsidP="00F17FC4">
            <w:pPr>
              <w:tabs>
                <w:tab w:val="left" w:pos="1350"/>
              </w:tabs>
              <w:spacing w:line="276" w:lineRule="auto"/>
              <w:jc w:val="both"/>
              <w:rPr>
                <w:bCs/>
                <w:sz w:val="22"/>
                <w:szCs w:val="22"/>
              </w:rPr>
            </w:pPr>
            <w:r w:rsidRPr="00BC382F">
              <w:rPr>
                <w:bCs/>
                <w:sz w:val="22"/>
                <w:szCs w:val="22"/>
                <w:u w:val="single"/>
              </w:rPr>
              <w:t>Objective 2:</w:t>
            </w:r>
            <w:r w:rsidRPr="00BC382F">
              <w:rPr>
                <w:bCs/>
                <w:sz w:val="22"/>
                <w:szCs w:val="22"/>
              </w:rPr>
              <w:t xml:space="preserve"> </w:t>
            </w:r>
            <w:r w:rsidR="00F10293" w:rsidRPr="00F10293">
              <w:rPr>
                <w:bCs/>
                <w:sz w:val="22"/>
                <w:szCs w:val="22"/>
              </w:rPr>
              <w:t>Facilitate transition to work for the youth in the target regions</w:t>
            </w:r>
            <w:r w:rsidR="00F10293">
              <w:rPr>
                <w:bCs/>
                <w:sz w:val="22"/>
                <w:szCs w:val="22"/>
              </w:rPr>
              <w:t>.</w:t>
            </w:r>
          </w:p>
          <w:p w14:paraId="1AC3113F" w14:textId="77777777" w:rsidR="0068563E" w:rsidRDefault="00F17FC4" w:rsidP="00F17FC4">
            <w:pPr>
              <w:ind w:right="70"/>
              <w:jc w:val="both"/>
              <w:rPr>
                <w:bCs/>
                <w:sz w:val="22"/>
                <w:szCs w:val="22"/>
              </w:rPr>
            </w:pPr>
            <w:r w:rsidRPr="00BC382F">
              <w:rPr>
                <w:bCs/>
                <w:sz w:val="22"/>
                <w:szCs w:val="22"/>
                <w:u w:val="single"/>
              </w:rPr>
              <w:t>Objective 3:</w:t>
            </w:r>
            <w:r w:rsidRPr="00BC382F">
              <w:rPr>
                <w:bCs/>
                <w:sz w:val="22"/>
                <w:szCs w:val="22"/>
              </w:rPr>
              <w:t xml:space="preserve"> </w:t>
            </w:r>
            <w:r w:rsidR="0068563E" w:rsidRPr="0068563E">
              <w:rPr>
                <w:bCs/>
                <w:sz w:val="22"/>
                <w:szCs w:val="22"/>
              </w:rPr>
              <w:t>Support economic empowerment of young people in the target regions, especially in rural and remote areas.</w:t>
            </w:r>
          </w:p>
          <w:p w14:paraId="0C82B659" w14:textId="1671E0D6" w:rsidR="00F17FC4" w:rsidRDefault="00F17FC4" w:rsidP="00F17FC4">
            <w:pPr>
              <w:ind w:right="70"/>
              <w:jc w:val="both"/>
              <w:rPr>
                <w:bCs/>
                <w:sz w:val="22"/>
                <w:szCs w:val="22"/>
              </w:rPr>
            </w:pPr>
            <w:r w:rsidRPr="00EE61F4">
              <w:rPr>
                <w:b/>
                <w:sz w:val="22"/>
                <w:szCs w:val="22"/>
              </w:rPr>
              <w:t>Project Duration:</w:t>
            </w:r>
            <w:r>
              <w:rPr>
                <w:bCs/>
                <w:sz w:val="22"/>
                <w:szCs w:val="22"/>
              </w:rPr>
              <w:t xml:space="preserve"> </w:t>
            </w:r>
            <w:r w:rsidR="006A4066">
              <w:rPr>
                <w:bCs/>
                <w:sz w:val="22"/>
                <w:szCs w:val="22"/>
              </w:rPr>
              <w:t xml:space="preserve">April , 2022-April, 2025.  </w:t>
            </w:r>
            <w:r w:rsidR="0045297E" w:rsidRPr="0045297E">
              <w:rPr>
                <w:bCs/>
                <w:sz w:val="22"/>
                <w:szCs w:val="22"/>
              </w:rPr>
              <w:t xml:space="preserve">      </w:t>
            </w:r>
            <w:r w:rsidR="009710B1" w:rsidRPr="009710B1">
              <w:rPr>
                <w:bCs/>
                <w:sz w:val="22"/>
                <w:szCs w:val="22"/>
              </w:rPr>
              <w:t xml:space="preserve">       </w:t>
            </w:r>
          </w:p>
          <w:p w14:paraId="11D1AB81" w14:textId="128713C4" w:rsidR="00B612B2" w:rsidRPr="00BA495B" w:rsidRDefault="00F17FC4" w:rsidP="00B612B2">
            <w:pPr>
              <w:pStyle w:val="ListParagraph"/>
              <w:ind w:left="0" w:right="70" w:hanging="108"/>
              <w:jc w:val="both"/>
              <w:rPr>
                <w:rFonts w:ascii="Times New Roman" w:eastAsia="Times New Roman" w:hAnsi="Times New Roman"/>
                <w:bCs/>
              </w:rPr>
            </w:pPr>
            <w:r>
              <w:rPr>
                <w:rFonts w:ascii="Times New Roman" w:eastAsia="Times New Roman" w:hAnsi="Times New Roman"/>
                <w:b/>
              </w:rPr>
              <w:t xml:space="preserve">  </w:t>
            </w:r>
            <w:r w:rsidRPr="00637866">
              <w:rPr>
                <w:rFonts w:ascii="Times New Roman" w:eastAsia="Times New Roman" w:hAnsi="Times New Roman"/>
                <w:b/>
              </w:rPr>
              <w:t>Theory of Change:</w:t>
            </w:r>
            <w:r>
              <w:rPr>
                <w:bCs/>
              </w:rPr>
              <w:t xml:space="preserve"> </w:t>
            </w:r>
            <w:r w:rsidR="00B612B2" w:rsidRPr="00BA495B">
              <w:rPr>
                <w:rFonts w:ascii="Times New Roman" w:eastAsia="Times New Roman" w:hAnsi="Times New Roman"/>
                <w:b/>
              </w:rPr>
              <w:t>If</w:t>
            </w:r>
            <w:r w:rsidR="00B612B2" w:rsidRPr="00BA495B">
              <w:rPr>
                <w:rFonts w:ascii="Times New Roman" w:eastAsia="Times New Roman" w:hAnsi="Times New Roman"/>
                <w:bCs/>
              </w:rPr>
              <w:t xml:space="preserve"> a data-driven and labor market-responsive decision-making and VET system are in place benefitting the youth, as well as</w:t>
            </w:r>
            <w:r w:rsidR="00B612B2" w:rsidRPr="00BA495B">
              <w:rPr>
                <w:rFonts w:ascii="Times New Roman" w:eastAsia="Times New Roman" w:hAnsi="Times New Roman"/>
                <w:b/>
              </w:rPr>
              <w:t xml:space="preserve"> if</w:t>
            </w:r>
            <w:r w:rsidR="00B612B2" w:rsidRPr="00BA495B">
              <w:rPr>
                <w:rFonts w:ascii="Times New Roman" w:eastAsia="Times New Roman" w:hAnsi="Times New Roman"/>
                <w:bCs/>
              </w:rPr>
              <w:t xml:space="preserve"> young people can access both informal and formal education opportunities and support for developing the skills required by the labor market and starting business activities, including through innovation, </w:t>
            </w:r>
            <w:r w:rsidR="00B612B2" w:rsidRPr="00561A33">
              <w:rPr>
                <w:rFonts w:ascii="Times New Roman" w:eastAsia="Times New Roman" w:hAnsi="Times New Roman"/>
                <w:b/>
              </w:rPr>
              <w:t>then</w:t>
            </w:r>
            <w:r w:rsidR="00B612B2" w:rsidRPr="00BA495B">
              <w:rPr>
                <w:rFonts w:ascii="Times New Roman" w:eastAsia="Times New Roman" w:hAnsi="Times New Roman"/>
                <w:bCs/>
              </w:rPr>
              <w:t xml:space="preserve"> the project will contribute to  </w:t>
            </w:r>
            <w:r w:rsidR="00B612B2" w:rsidRPr="009770D8">
              <w:rPr>
                <w:rFonts w:ascii="Times New Roman" w:eastAsia="Times New Roman" w:hAnsi="Times New Roman"/>
                <w:b/>
              </w:rPr>
              <w:t>CPD  Output 1.3:</w:t>
            </w:r>
            <w:r w:rsidR="00B612B2" w:rsidRPr="00BA495B">
              <w:rPr>
                <w:rFonts w:ascii="Times New Roman" w:eastAsia="Times New Roman" w:hAnsi="Times New Roman"/>
                <w:bCs/>
              </w:rPr>
              <w:t xml:space="preserve"> Competitive labour force developed through promotion of innovative practices of skills building and human capital development with focus on youth, and </w:t>
            </w:r>
            <w:r w:rsidR="00B612B2" w:rsidRPr="009770D8">
              <w:rPr>
                <w:rFonts w:ascii="Times New Roman" w:eastAsia="Times New Roman" w:hAnsi="Times New Roman"/>
                <w:b/>
              </w:rPr>
              <w:t xml:space="preserve">UNSDCF Outcome 4/CPD 2021-2025 Outcome 1: </w:t>
            </w:r>
            <w:r w:rsidR="00B612B2" w:rsidRPr="00BA495B">
              <w:rPr>
                <w:rFonts w:ascii="Times New Roman" w:eastAsia="Times New Roman" w:hAnsi="Times New Roman"/>
                <w:bCs/>
              </w:rPr>
              <w:t>People, communities and regions benefit from equitable economic opportunities, decent work and sustainable livelihoods, enabled through competitiveness and inclusive green growth․</w:t>
            </w:r>
          </w:p>
          <w:p w14:paraId="6EC4F88F" w14:textId="29CB3EEC" w:rsidR="00F17FC4" w:rsidRPr="0035639A" w:rsidRDefault="00BA495B" w:rsidP="00B612B2">
            <w:pPr>
              <w:pStyle w:val="ListParagraph"/>
              <w:ind w:left="0" w:right="70" w:hanging="108"/>
              <w:jc w:val="both"/>
              <w:rPr>
                <w:rFonts w:ascii="Times New Roman" w:eastAsia="Times New Roman" w:hAnsi="Times New Roman"/>
                <w:bCs/>
              </w:rPr>
            </w:pPr>
            <w:r>
              <w:rPr>
                <w:b/>
              </w:rPr>
              <w:t xml:space="preserve">  </w:t>
            </w:r>
            <w:r w:rsidR="00F17FC4" w:rsidRPr="009770D8">
              <w:rPr>
                <w:rFonts w:ascii="Times New Roman" w:eastAsia="Times New Roman" w:hAnsi="Times New Roman"/>
                <w:b/>
              </w:rPr>
              <w:t>Implementing Partner:</w:t>
            </w:r>
            <w:r w:rsidR="00F17FC4" w:rsidRPr="00616800">
              <w:rPr>
                <w:b/>
              </w:rPr>
              <w:t xml:space="preserve"> </w:t>
            </w:r>
            <w:r w:rsidR="00976541" w:rsidRPr="0035639A">
              <w:rPr>
                <w:rFonts w:ascii="Times New Roman" w:eastAsia="Times New Roman" w:hAnsi="Times New Roman"/>
                <w:bCs/>
              </w:rPr>
              <w:t>T</w:t>
            </w:r>
            <w:r w:rsidR="00996FA2" w:rsidRPr="0035639A">
              <w:rPr>
                <w:rFonts w:ascii="Times New Roman" w:eastAsia="Times New Roman" w:hAnsi="Times New Roman"/>
                <w:bCs/>
              </w:rPr>
              <w:t>he</w:t>
            </w:r>
            <w:r w:rsidR="00976541" w:rsidRPr="0035639A">
              <w:rPr>
                <w:rFonts w:ascii="Times New Roman" w:eastAsia="Times New Roman" w:hAnsi="Times New Roman"/>
                <w:bCs/>
              </w:rPr>
              <w:t xml:space="preserve"> </w:t>
            </w:r>
            <w:r w:rsidR="00996FA2" w:rsidRPr="0035639A">
              <w:rPr>
                <w:rFonts w:ascii="Times New Roman" w:eastAsia="Times New Roman" w:hAnsi="Times New Roman"/>
                <w:bCs/>
              </w:rPr>
              <w:t xml:space="preserve">Ministry of Education, Science, Culture and Sports </w:t>
            </w:r>
            <w:r w:rsidR="00445300">
              <w:rPr>
                <w:rFonts w:ascii="Times New Roman" w:eastAsia="Times New Roman" w:hAnsi="Times New Roman"/>
                <w:bCs/>
              </w:rPr>
              <w:t>of the RA (M</w:t>
            </w:r>
            <w:r w:rsidR="00747774">
              <w:rPr>
                <w:rFonts w:ascii="Times New Roman" w:eastAsia="Times New Roman" w:hAnsi="Times New Roman"/>
                <w:bCs/>
              </w:rPr>
              <w:t>ESCS</w:t>
            </w:r>
            <w:r w:rsidR="00445300">
              <w:rPr>
                <w:rFonts w:ascii="Times New Roman" w:eastAsia="Times New Roman" w:hAnsi="Times New Roman"/>
                <w:bCs/>
              </w:rPr>
              <w:t>)</w:t>
            </w:r>
          </w:p>
          <w:p w14:paraId="7A5D4950" w14:textId="316FE818" w:rsidR="00F17FC4" w:rsidRPr="00220601" w:rsidRDefault="00F17FC4" w:rsidP="00F17FC4">
            <w:pPr>
              <w:ind w:right="70"/>
              <w:jc w:val="both"/>
              <w:rPr>
                <w:b/>
                <w:sz w:val="22"/>
                <w:szCs w:val="22"/>
              </w:rPr>
            </w:pPr>
            <w:r>
              <w:rPr>
                <w:b/>
                <w:sz w:val="22"/>
                <w:szCs w:val="22"/>
              </w:rPr>
              <w:t>O</w:t>
            </w:r>
            <w:r w:rsidRPr="00220601">
              <w:rPr>
                <w:b/>
                <w:sz w:val="22"/>
                <w:szCs w:val="22"/>
              </w:rPr>
              <w:t>ther critical information</w:t>
            </w:r>
            <w:r>
              <w:rPr>
                <w:b/>
                <w:sz w:val="22"/>
                <w:szCs w:val="22"/>
              </w:rPr>
              <w:t xml:space="preserve">: </w:t>
            </w:r>
            <w:r w:rsidR="00F96813">
              <w:rPr>
                <w:bCs/>
                <w:sz w:val="22"/>
                <w:szCs w:val="22"/>
              </w:rPr>
              <w:t xml:space="preserve">The Project implementation </w:t>
            </w:r>
            <w:r w:rsidR="00287122">
              <w:rPr>
                <w:bCs/>
                <w:sz w:val="22"/>
                <w:szCs w:val="22"/>
              </w:rPr>
              <w:t>start date is April 01, 2022.</w:t>
            </w:r>
          </w:p>
          <w:p w14:paraId="3974AD4E" w14:textId="77777777" w:rsidR="00D83E75" w:rsidRDefault="00D83E75" w:rsidP="3610E6AD">
            <w:pPr>
              <w:ind w:right="70"/>
              <w:jc w:val="both"/>
              <w:rPr>
                <w:rFonts w:ascii="Calibri" w:eastAsia="Calibri" w:hAnsi="Calibri"/>
                <w:i/>
                <w:iCs/>
              </w:rPr>
            </w:pPr>
          </w:p>
          <w:p w14:paraId="1777045C" w14:textId="17FD00B3" w:rsidR="001762C6" w:rsidRDefault="001762C6" w:rsidP="008D622A">
            <w:pPr>
              <w:pStyle w:val="Title"/>
              <w:ind w:left="-17" w:right="70"/>
              <w:jc w:val="both"/>
            </w:pPr>
            <w:r w:rsidRPr="00EE6CCF">
              <w:t>II. RESOURCES</w:t>
            </w:r>
            <w:r w:rsidR="00470F29">
              <w:t xml:space="preserve">, </w:t>
            </w:r>
            <w:r w:rsidR="00E45C34">
              <w:t xml:space="preserve">FINANCIAL </w:t>
            </w:r>
            <w:r w:rsidR="00470F29">
              <w:t>IMPLEMENT</w:t>
            </w:r>
            <w:r w:rsidR="00C10B5A">
              <w:t>ATION</w:t>
            </w:r>
          </w:p>
          <w:p w14:paraId="4BEF09EC" w14:textId="5BCD488F" w:rsidR="00877183" w:rsidRDefault="1C0942FB" w:rsidP="45285448">
            <w:pPr>
              <w:pStyle w:val="ListParagraph"/>
              <w:numPr>
                <w:ilvl w:val="0"/>
                <w:numId w:val="17"/>
              </w:numPr>
              <w:ind w:right="197"/>
              <w:jc w:val="both"/>
              <w:rPr>
                <w:i/>
                <w:iCs/>
              </w:rPr>
            </w:pPr>
            <w:r w:rsidRPr="45285448">
              <w:rPr>
                <w:i/>
                <w:iCs/>
              </w:rPr>
              <w:t>M</w:t>
            </w:r>
            <w:r w:rsidR="3CE27526" w:rsidRPr="45285448">
              <w:rPr>
                <w:i/>
                <w:iCs/>
              </w:rPr>
              <w:t xml:space="preserve">atrix showing </w:t>
            </w:r>
            <w:r w:rsidR="3C7EF603" w:rsidRPr="45285448">
              <w:rPr>
                <w:i/>
                <w:iCs/>
              </w:rPr>
              <w:t>project</w:t>
            </w:r>
            <w:r w:rsidR="3CE27526" w:rsidRPr="45285448">
              <w:rPr>
                <w:i/>
                <w:iCs/>
              </w:rPr>
              <w:t>’s</w:t>
            </w:r>
            <w:r w:rsidR="3C7EF603" w:rsidRPr="45285448">
              <w:rPr>
                <w:i/>
                <w:iCs/>
              </w:rPr>
              <w:t xml:space="preserve"> total</w:t>
            </w:r>
            <w:r w:rsidR="16DD7DF1" w:rsidRPr="45285448">
              <w:rPr>
                <w:i/>
                <w:iCs/>
              </w:rPr>
              <w:t xml:space="preserve">, </w:t>
            </w:r>
            <w:r w:rsidR="3C7EF603" w:rsidRPr="45285448">
              <w:rPr>
                <w:i/>
                <w:iCs/>
              </w:rPr>
              <w:t xml:space="preserve">annual </w:t>
            </w:r>
            <w:r w:rsidR="16DD7DF1" w:rsidRPr="45285448">
              <w:rPr>
                <w:i/>
                <w:iCs/>
              </w:rPr>
              <w:t xml:space="preserve">and delivered </w:t>
            </w:r>
            <w:r w:rsidR="3C7EF603" w:rsidRPr="45285448">
              <w:rPr>
                <w:i/>
                <w:iCs/>
              </w:rPr>
              <w:t>resources</w:t>
            </w:r>
            <w:r w:rsidR="271403D0" w:rsidRPr="45285448">
              <w:rPr>
                <w:i/>
                <w:iCs/>
              </w:rPr>
              <w:t xml:space="preserve"> and </w:t>
            </w:r>
            <w:r w:rsidR="3CE27526" w:rsidRPr="45285448">
              <w:rPr>
                <w:i/>
                <w:iCs/>
              </w:rPr>
              <w:t>percentage</w:t>
            </w:r>
            <w:r w:rsidR="271403D0" w:rsidRPr="45285448">
              <w:rPr>
                <w:i/>
                <w:iCs/>
              </w:rPr>
              <w:t xml:space="preserve"> by </w:t>
            </w:r>
            <w:r w:rsidR="3C7EF603" w:rsidRPr="45285448">
              <w:rPr>
                <w:i/>
                <w:iCs/>
              </w:rPr>
              <w:t>donor</w:t>
            </w:r>
            <w:r w:rsidR="271403D0" w:rsidRPr="45285448">
              <w:rPr>
                <w:i/>
                <w:iCs/>
              </w:rPr>
              <w:t xml:space="preserve"> </w:t>
            </w:r>
            <w:r w:rsidR="3C7EF603" w:rsidRPr="45285448">
              <w:rPr>
                <w:i/>
                <w:iCs/>
              </w:rPr>
              <w:t>funds</w:t>
            </w:r>
            <w:r w:rsidR="3CE27526" w:rsidRPr="45285448">
              <w:rPr>
                <w:i/>
                <w:iCs/>
              </w:rPr>
              <w:t>.</w:t>
            </w:r>
            <w:r w:rsidR="33AB0174" w:rsidRPr="45285448">
              <w:rPr>
                <w:i/>
                <w:iCs/>
              </w:rPr>
              <w:t xml:space="preserve"> </w:t>
            </w:r>
          </w:p>
          <w:p w14:paraId="6D656E4A" w14:textId="77777777" w:rsidR="00F13555" w:rsidRDefault="00F13555" w:rsidP="00F13555">
            <w:pPr>
              <w:pStyle w:val="ListParagraph"/>
              <w:ind w:right="197"/>
              <w:jc w:val="both"/>
              <w:rPr>
                <w:i/>
                <w:iCs/>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2"/>
              <w:gridCol w:w="1171"/>
              <w:gridCol w:w="1116"/>
              <w:gridCol w:w="1376"/>
              <w:gridCol w:w="1254"/>
              <w:gridCol w:w="1470"/>
              <w:gridCol w:w="1526"/>
            </w:tblGrid>
            <w:tr w:rsidR="00F13555" w:rsidRPr="003734C8" w14:paraId="05AE247B" w14:textId="77777777" w:rsidTr="005C7998">
              <w:trPr>
                <w:trHeight w:val="467"/>
              </w:trPr>
              <w:tc>
                <w:tcPr>
                  <w:tcW w:w="1782" w:type="dxa"/>
                  <w:vMerge w:val="restart"/>
                  <w:tcMar>
                    <w:top w:w="0" w:type="dxa"/>
                    <w:left w:w="108" w:type="dxa"/>
                    <w:bottom w:w="0" w:type="dxa"/>
                    <w:right w:w="108" w:type="dxa"/>
                  </w:tcMar>
                </w:tcPr>
                <w:p w14:paraId="4040347F" w14:textId="77777777" w:rsidR="00F13555" w:rsidRPr="003734C8" w:rsidRDefault="00F13555" w:rsidP="00F13555">
                  <w:pPr>
                    <w:jc w:val="center"/>
                    <w:rPr>
                      <w:iCs/>
                      <w:sz w:val="20"/>
                      <w:szCs w:val="20"/>
                      <w:lang w:val="en-GB" w:eastAsia="en-GB"/>
                    </w:rPr>
                  </w:pPr>
                </w:p>
              </w:tc>
              <w:tc>
                <w:tcPr>
                  <w:tcW w:w="1171" w:type="dxa"/>
                  <w:vMerge w:val="restart"/>
                  <w:shd w:val="clear" w:color="auto" w:fill="DBE5F1" w:themeFill="accent1" w:themeFillTint="33"/>
                </w:tcPr>
                <w:p w14:paraId="7A2AC3E0" w14:textId="77777777" w:rsidR="00F13555" w:rsidRDefault="00F13555" w:rsidP="00F13555">
                  <w:pPr>
                    <w:jc w:val="center"/>
                    <w:rPr>
                      <w:iCs/>
                      <w:sz w:val="20"/>
                      <w:szCs w:val="20"/>
                      <w:lang w:val="en-GB" w:eastAsia="en-GB"/>
                    </w:rPr>
                  </w:pPr>
                  <w:r>
                    <w:rPr>
                      <w:iCs/>
                      <w:sz w:val="20"/>
                      <w:szCs w:val="20"/>
                      <w:lang w:val="en-GB" w:eastAsia="en-GB"/>
                    </w:rPr>
                    <w:t>Total Project Budget</w:t>
                  </w:r>
                </w:p>
              </w:tc>
              <w:tc>
                <w:tcPr>
                  <w:tcW w:w="3746" w:type="dxa"/>
                  <w:gridSpan w:val="3"/>
                  <w:tcMar>
                    <w:top w:w="0" w:type="dxa"/>
                    <w:left w:w="108" w:type="dxa"/>
                    <w:bottom w:w="0" w:type="dxa"/>
                    <w:right w:w="108" w:type="dxa"/>
                  </w:tcMar>
                </w:tcPr>
                <w:p w14:paraId="55A95D1D" w14:textId="29A1F5A3" w:rsidR="00F13555" w:rsidRPr="003734C8" w:rsidRDefault="00F13555" w:rsidP="00F13555">
                  <w:pPr>
                    <w:jc w:val="center"/>
                    <w:rPr>
                      <w:sz w:val="20"/>
                      <w:szCs w:val="20"/>
                      <w:lang w:val="en-GB" w:eastAsia="en-GB"/>
                    </w:rPr>
                  </w:pPr>
                  <w:r w:rsidRPr="001F379D">
                    <w:rPr>
                      <w:sz w:val="20"/>
                      <w:szCs w:val="20"/>
                      <w:lang w:val="en-GB" w:eastAsia="en-GB"/>
                    </w:rPr>
                    <w:t>Current Year (202</w:t>
                  </w:r>
                  <w:r w:rsidR="001226DA">
                    <w:rPr>
                      <w:sz w:val="20"/>
                      <w:szCs w:val="20"/>
                      <w:lang w:val="en-GB" w:eastAsia="en-GB"/>
                    </w:rPr>
                    <w:t>2</w:t>
                  </w:r>
                  <w:r w:rsidRPr="001F379D">
                    <w:rPr>
                      <w:sz w:val="20"/>
                      <w:szCs w:val="20"/>
                      <w:lang w:val="en-GB" w:eastAsia="en-GB"/>
                    </w:rPr>
                    <w:t>)</w:t>
                  </w:r>
                </w:p>
              </w:tc>
              <w:tc>
                <w:tcPr>
                  <w:tcW w:w="1470" w:type="dxa"/>
                  <w:vMerge w:val="restart"/>
                  <w:shd w:val="clear" w:color="auto" w:fill="DBE5F1" w:themeFill="accent1" w:themeFillTint="33"/>
                  <w:tcMar>
                    <w:top w:w="0" w:type="dxa"/>
                    <w:left w:w="108" w:type="dxa"/>
                    <w:bottom w:w="0" w:type="dxa"/>
                    <w:right w:w="108" w:type="dxa"/>
                  </w:tcMar>
                </w:tcPr>
                <w:p w14:paraId="5D65FB5F" w14:textId="77777777" w:rsidR="00F13555" w:rsidRDefault="00F13555" w:rsidP="00F13555">
                  <w:pPr>
                    <w:jc w:val="center"/>
                    <w:rPr>
                      <w:iCs/>
                      <w:sz w:val="20"/>
                      <w:szCs w:val="20"/>
                      <w:lang w:val="en-GB" w:eastAsia="en-GB"/>
                    </w:rPr>
                  </w:pPr>
                  <w:r>
                    <w:rPr>
                      <w:iCs/>
                      <w:sz w:val="20"/>
                      <w:szCs w:val="20"/>
                      <w:lang w:val="en-GB" w:eastAsia="en-GB"/>
                    </w:rPr>
                    <w:t xml:space="preserve">All Years </w:t>
                  </w:r>
                  <w:r w:rsidRPr="003734C8">
                    <w:rPr>
                      <w:iCs/>
                      <w:sz w:val="20"/>
                      <w:szCs w:val="20"/>
                      <w:lang w:val="en-GB" w:eastAsia="en-GB"/>
                    </w:rPr>
                    <w:t>Deliver</w:t>
                  </w:r>
                  <w:r>
                    <w:rPr>
                      <w:iCs/>
                      <w:sz w:val="20"/>
                      <w:szCs w:val="20"/>
                      <w:lang w:val="en-GB" w:eastAsia="en-GB"/>
                    </w:rPr>
                    <w:t>y</w:t>
                  </w:r>
                </w:p>
                <w:p w14:paraId="2C69638C" w14:textId="77777777" w:rsidR="00F13555" w:rsidRDefault="00F13555" w:rsidP="00F13555">
                  <w:pPr>
                    <w:jc w:val="center"/>
                    <w:rPr>
                      <w:iCs/>
                      <w:sz w:val="20"/>
                      <w:szCs w:val="20"/>
                      <w:lang w:val="en-GB" w:eastAsia="en-GB"/>
                    </w:rPr>
                  </w:pPr>
                  <w:r>
                    <w:rPr>
                      <w:iCs/>
                      <w:sz w:val="20"/>
                      <w:szCs w:val="20"/>
                      <w:lang w:val="en-GB" w:eastAsia="en-GB"/>
                    </w:rPr>
                    <w:t xml:space="preserve"> as of current quarter (USD)</w:t>
                  </w:r>
                </w:p>
              </w:tc>
              <w:tc>
                <w:tcPr>
                  <w:tcW w:w="1526" w:type="dxa"/>
                  <w:vMerge w:val="restart"/>
                  <w:shd w:val="clear" w:color="auto" w:fill="DBE5F1" w:themeFill="accent1" w:themeFillTint="33"/>
                  <w:tcMar>
                    <w:top w:w="0" w:type="dxa"/>
                    <w:left w:w="108" w:type="dxa"/>
                    <w:bottom w:w="0" w:type="dxa"/>
                    <w:right w:w="108" w:type="dxa"/>
                  </w:tcMar>
                </w:tcPr>
                <w:p w14:paraId="621CCB3F" w14:textId="77777777" w:rsidR="00F13555" w:rsidRDefault="00F13555" w:rsidP="00F13555">
                  <w:pPr>
                    <w:ind w:right="250"/>
                    <w:jc w:val="center"/>
                    <w:rPr>
                      <w:iCs/>
                      <w:sz w:val="20"/>
                      <w:szCs w:val="20"/>
                      <w:lang w:val="en-GB" w:eastAsia="en-GB"/>
                    </w:rPr>
                  </w:pPr>
                  <w:r>
                    <w:rPr>
                      <w:iCs/>
                      <w:sz w:val="20"/>
                      <w:szCs w:val="20"/>
                      <w:lang w:val="en-GB" w:eastAsia="en-GB"/>
                    </w:rPr>
                    <w:t xml:space="preserve">All Years </w:t>
                  </w:r>
                  <w:r w:rsidRPr="003734C8">
                    <w:rPr>
                      <w:iCs/>
                      <w:sz w:val="20"/>
                      <w:szCs w:val="20"/>
                      <w:lang w:val="en-GB" w:eastAsia="en-GB"/>
                    </w:rPr>
                    <w:t>Deliver</w:t>
                  </w:r>
                  <w:r>
                    <w:rPr>
                      <w:iCs/>
                      <w:sz w:val="20"/>
                      <w:szCs w:val="20"/>
                      <w:lang w:val="en-GB" w:eastAsia="en-GB"/>
                    </w:rPr>
                    <w:t>y rate as of current quarter (%)</w:t>
                  </w:r>
                </w:p>
              </w:tc>
            </w:tr>
            <w:tr w:rsidR="00F13555" w:rsidRPr="003734C8" w14:paraId="344DACDE" w14:textId="77777777" w:rsidTr="005C7998">
              <w:trPr>
                <w:trHeight w:val="467"/>
              </w:trPr>
              <w:tc>
                <w:tcPr>
                  <w:tcW w:w="1782" w:type="dxa"/>
                  <w:vMerge/>
                  <w:tcMar>
                    <w:top w:w="0" w:type="dxa"/>
                    <w:left w:w="108" w:type="dxa"/>
                    <w:bottom w:w="0" w:type="dxa"/>
                    <w:right w:w="108" w:type="dxa"/>
                  </w:tcMar>
                  <w:hideMark/>
                </w:tcPr>
                <w:p w14:paraId="04BA2814" w14:textId="77777777" w:rsidR="00F13555" w:rsidRPr="003734C8" w:rsidRDefault="00F13555" w:rsidP="00F13555">
                  <w:pPr>
                    <w:jc w:val="center"/>
                    <w:rPr>
                      <w:iCs/>
                      <w:sz w:val="20"/>
                      <w:szCs w:val="20"/>
                      <w:lang w:val="en-GB" w:eastAsia="en-GB"/>
                    </w:rPr>
                  </w:pPr>
                </w:p>
              </w:tc>
              <w:tc>
                <w:tcPr>
                  <w:tcW w:w="1171" w:type="dxa"/>
                  <w:vMerge/>
                </w:tcPr>
                <w:p w14:paraId="74A02CE0" w14:textId="77777777" w:rsidR="00F13555" w:rsidRPr="003734C8" w:rsidRDefault="00F13555" w:rsidP="00F13555">
                  <w:pPr>
                    <w:jc w:val="center"/>
                    <w:rPr>
                      <w:iCs/>
                      <w:sz w:val="20"/>
                      <w:szCs w:val="20"/>
                      <w:lang w:val="en-GB" w:eastAsia="en-GB"/>
                    </w:rPr>
                  </w:pPr>
                </w:p>
              </w:tc>
              <w:tc>
                <w:tcPr>
                  <w:tcW w:w="1116" w:type="dxa"/>
                  <w:tcMar>
                    <w:top w:w="0" w:type="dxa"/>
                    <w:left w:w="108" w:type="dxa"/>
                    <w:bottom w:w="0" w:type="dxa"/>
                    <w:right w:w="108" w:type="dxa"/>
                  </w:tcMar>
                  <w:hideMark/>
                </w:tcPr>
                <w:p w14:paraId="3FE6949F" w14:textId="77777777" w:rsidR="00F13555" w:rsidRPr="003734C8" w:rsidRDefault="00F13555" w:rsidP="00F13555">
                  <w:pPr>
                    <w:jc w:val="center"/>
                    <w:rPr>
                      <w:iCs/>
                      <w:sz w:val="20"/>
                      <w:szCs w:val="20"/>
                      <w:lang w:val="en-GB" w:eastAsia="en-GB"/>
                    </w:rPr>
                  </w:pPr>
                  <w:r>
                    <w:rPr>
                      <w:iCs/>
                      <w:sz w:val="20"/>
                      <w:szCs w:val="20"/>
                      <w:lang w:val="en-GB" w:eastAsia="en-GB"/>
                    </w:rPr>
                    <w:t xml:space="preserve">Annual </w:t>
                  </w:r>
                  <w:r w:rsidRPr="003734C8">
                    <w:rPr>
                      <w:iCs/>
                      <w:sz w:val="20"/>
                      <w:szCs w:val="20"/>
                      <w:lang w:val="en-GB" w:eastAsia="en-GB"/>
                    </w:rPr>
                    <w:t>Budget</w:t>
                  </w:r>
                </w:p>
              </w:tc>
              <w:tc>
                <w:tcPr>
                  <w:tcW w:w="0" w:type="auto"/>
                  <w:tcMar>
                    <w:top w:w="0" w:type="dxa"/>
                    <w:left w:w="108" w:type="dxa"/>
                    <w:bottom w:w="0" w:type="dxa"/>
                    <w:right w:w="108" w:type="dxa"/>
                  </w:tcMar>
                  <w:hideMark/>
                </w:tcPr>
                <w:p w14:paraId="0BE06C5C" w14:textId="77777777" w:rsidR="00F13555" w:rsidRPr="003734C8" w:rsidRDefault="00F13555" w:rsidP="00F13555">
                  <w:pPr>
                    <w:jc w:val="center"/>
                    <w:rPr>
                      <w:iCs/>
                      <w:sz w:val="20"/>
                      <w:szCs w:val="20"/>
                      <w:lang w:val="en-GB" w:eastAsia="en-GB"/>
                    </w:rPr>
                  </w:pPr>
                  <w:r w:rsidRPr="003734C8">
                    <w:rPr>
                      <w:iCs/>
                      <w:sz w:val="20"/>
                      <w:szCs w:val="20"/>
                      <w:lang w:val="en-GB" w:eastAsia="en-GB"/>
                    </w:rPr>
                    <w:t xml:space="preserve">Delivery </w:t>
                  </w:r>
                  <w:r>
                    <w:rPr>
                      <w:iCs/>
                      <w:sz w:val="20"/>
                      <w:szCs w:val="20"/>
                      <w:lang w:val="en-GB" w:eastAsia="en-GB"/>
                    </w:rPr>
                    <w:t xml:space="preserve">as of current quarter </w:t>
                  </w:r>
                  <w:r w:rsidRPr="003734C8">
                    <w:rPr>
                      <w:iCs/>
                      <w:sz w:val="20"/>
                      <w:szCs w:val="20"/>
                      <w:lang w:val="en-GB" w:eastAsia="en-GB"/>
                    </w:rPr>
                    <w:t>(USD)</w:t>
                  </w:r>
                </w:p>
              </w:tc>
              <w:tc>
                <w:tcPr>
                  <w:tcW w:w="0" w:type="auto"/>
                  <w:tcMar>
                    <w:top w:w="0" w:type="dxa"/>
                    <w:left w:w="108" w:type="dxa"/>
                    <w:bottom w:w="0" w:type="dxa"/>
                    <w:right w:w="108" w:type="dxa"/>
                  </w:tcMar>
                  <w:hideMark/>
                </w:tcPr>
                <w:p w14:paraId="3BA9BBAC" w14:textId="77777777" w:rsidR="00F13555" w:rsidRDefault="00F13555" w:rsidP="00F13555">
                  <w:pPr>
                    <w:jc w:val="center"/>
                    <w:rPr>
                      <w:iCs/>
                      <w:sz w:val="20"/>
                      <w:szCs w:val="20"/>
                      <w:lang w:val="en-GB" w:eastAsia="en-GB"/>
                    </w:rPr>
                  </w:pPr>
                  <w:r w:rsidRPr="003734C8">
                    <w:rPr>
                      <w:iCs/>
                      <w:sz w:val="20"/>
                      <w:szCs w:val="20"/>
                      <w:lang w:val="en-GB" w:eastAsia="en-GB"/>
                    </w:rPr>
                    <w:t xml:space="preserve">Delivery rate </w:t>
                  </w:r>
                  <w:r>
                    <w:rPr>
                      <w:iCs/>
                      <w:sz w:val="20"/>
                      <w:szCs w:val="20"/>
                      <w:lang w:val="en-GB" w:eastAsia="en-GB"/>
                    </w:rPr>
                    <w:t>as of current quarter</w:t>
                  </w:r>
                  <w:r w:rsidRPr="003734C8">
                    <w:rPr>
                      <w:iCs/>
                      <w:sz w:val="20"/>
                      <w:szCs w:val="20"/>
                      <w:lang w:val="en-GB" w:eastAsia="en-GB"/>
                    </w:rPr>
                    <w:t xml:space="preserve"> </w:t>
                  </w:r>
                </w:p>
                <w:p w14:paraId="79917C70" w14:textId="77777777" w:rsidR="00F13555" w:rsidRPr="003734C8" w:rsidRDefault="00F13555" w:rsidP="00F13555">
                  <w:pPr>
                    <w:jc w:val="center"/>
                    <w:rPr>
                      <w:iCs/>
                      <w:sz w:val="20"/>
                      <w:szCs w:val="20"/>
                      <w:lang w:val="en-GB" w:eastAsia="en-GB"/>
                    </w:rPr>
                  </w:pPr>
                  <w:r w:rsidRPr="003734C8">
                    <w:rPr>
                      <w:iCs/>
                      <w:sz w:val="20"/>
                      <w:szCs w:val="20"/>
                      <w:lang w:val="en-GB" w:eastAsia="en-GB"/>
                    </w:rPr>
                    <w:t>(%)</w:t>
                  </w:r>
                </w:p>
              </w:tc>
              <w:tc>
                <w:tcPr>
                  <w:tcW w:w="1470" w:type="dxa"/>
                  <w:vMerge/>
                  <w:tcMar>
                    <w:top w:w="0" w:type="dxa"/>
                    <w:left w:w="108" w:type="dxa"/>
                    <w:bottom w:w="0" w:type="dxa"/>
                    <w:right w:w="108" w:type="dxa"/>
                  </w:tcMar>
                  <w:hideMark/>
                </w:tcPr>
                <w:p w14:paraId="5D5FD56A" w14:textId="77777777" w:rsidR="00F13555" w:rsidRPr="003734C8" w:rsidRDefault="00F13555" w:rsidP="00F13555">
                  <w:pPr>
                    <w:jc w:val="center"/>
                    <w:rPr>
                      <w:iCs/>
                      <w:sz w:val="20"/>
                      <w:szCs w:val="20"/>
                      <w:lang w:val="en-GB" w:eastAsia="en-GB"/>
                    </w:rPr>
                  </w:pPr>
                </w:p>
              </w:tc>
              <w:tc>
                <w:tcPr>
                  <w:tcW w:w="1526" w:type="dxa"/>
                  <w:vMerge/>
                  <w:tcMar>
                    <w:top w:w="0" w:type="dxa"/>
                    <w:left w:w="108" w:type="dxa"/>
                    <w:bottom w:w="0" w:type="dxa"/>
                    <w:right w:w="108" w:type="dxa"/>
                  </w:tcMar>
                  <w:hideMark/>
                </w:tcPr>
                <w:p w14:paraId="408B1FBF" w14:textId="77777777" w:rsidR="00F13555" w:rsidRPr="003734C8" w:rsidRDefault="00F13555" w:rsidP="00F13555">
                  <w:pPr>
                    <w:jc w:val="center"/>
                    <w:rPr>
                      <w:iCs/>
                      <w:sz w:val="20"/>
                      <w:szCs w:val="20"/>
                      <w:lang w:val="en-GB" w:eastAsia="en-GB"/>
                    </w:rPr>
                  </w:pPr>
                </w:p>
              </w:tc>
            </w:tr>
            <w:tr w:rsidR="00F13555" w:rsidRPr="003734C8" w14:paraId="5D851058" w14:textId="77777777" w:rsidTr="005C7998">
              <w:tc>
                <w:tcPr>
                  <w:tcW w:w="1782" w:type="dxa"/>
                  <w:tcMar>
                    <w:top w:w="0" w:type="dxa"/>
                    <w:left w:w="108" w:type="dxa"/>
                    <w:bottom w:w="0" w:type="dxa"/>
                    <w:right w:w="108" w:type="dxa"/>
                  </w:tcMar>
                  <w:hideMark/>
                </w:tcPr>
                <w:p w14:paraId="22ED8942" w14:textId="77777777" w:rsidR="00F13555" w:rsidRPr="003734C8" w:rsidRDefault="00F13555" w:rsidP="00F13555">
                  <w:pPr>
                    <w:jc w:val="center"/>
                    <w:rPr>
                      <w:iCs/>
                      <w:sz w:val="20"/>
                      <w:szCs w:val="20"/>
                      <w:lang w:val="en-GB" w:eastAsia="en-GB"/>
                    </w:rPr>
                  </w:pPr>
                  <w:r w:rsidRPr="00445F96">
                    <w:rPr>
                      <w:iCs/>
                      <w:sz w:val="20"/>
                      <w:szCs w:val="20"/>
                      <w:lang w:val="en-GB" w:eastAsia="en-GB"/>
                    </w:rPr>
                    <w:t>Government of Russian Federation</w:t>
                  </w:r>
                </w:p>
              </w:tc>
              <w:tc>
                <w:tcPr>
                  <w:tcW w:w="1171" w:type="dxa"/>
                  <w:shd w:val="clear" w:color="auto" w:fill="DBE5F1" w:themeFill="accent1" w:themeFillTint="33"/>
                </w:tcPr>
                <w:p w14:paraId="0DB75CD5" w14:textId="77777777" w:rsidR="00F13555" w:rsidRPr="003734C8" w:rsidRDefault="00F13555" w:rsidP="00F13555">
                  <w:pPr>
                    <w:jc w:val="center"/>
                    <w:rPr>
                      <w:iCs/>
                      <w:sz w:val="20"/>
                      <w:szCs w:val="20"/>
                      <w:lang w:val="en-GB" w:eastAsia="en-GB"/>
                    </w:rPr>
                  </w:pPr>
                  <w:r>
                    <w:rPr>
                      <w:iCs/>
                      <w:sz w:val="20"/>
                      <w:szCs w:val="20"/>
                      <w:lang w:val="en-GB" w:eastAsia="en-GB"/>
                    </w:rPr>
                    <w:t>2,000,000.00</w:t>
                  </w:r>
                </w:p>
              </w:tc>
              <w:tc>
                <w:tcPr>
                  <w:tcW w:w="1116" w:type="dxa"/>
                  <w:tcMar>
                    <w:top w:w="0" w:type="dxa"/>
                    <w:left w:w="108" w:type="dxa"/>
                    <w:bottom w:w="0" w:type="dxa"/>
                    <w:right w:w="108" w:type="dxa"/>
                  </w:tcMar>
                </w:tcPr>
                <w:p w14:paraId="4E70FF2A" w14:textId="77777777" w:rsidR="00F13555" w:rsidRPr="003734C8" w:rsidRDefault="00F13555" w:rsidP="00F13555">
                  <w:pPr>
                    <w:jc w:val="center"/>
                    <w:rPr>
                      <w:iCs/>
                      <w:sz w:val="20"/>
                      <w:szCs w:val="20"/>
                      <w:lang w:val="en-GB" w:eastAsia="en-GB"/>
                    </w:rPr>
                  </w:pPr>
                  <w:r>
                    <w:rPr>
                      <w:iCs/>
                      <w:sz w:val="20"/>
                      <w:szCs w:val="20"/>
                      <w:lang w:val="en-GB" w:eastAsia="en-GB"/>
                    </w:rPr>
                    <w:t>814,276.00</w:t>
                  </w:r>
                </w:p>
              </w:tc>
              <w:tc>
                <w:tcPr>
                  <w:tcW w:w="0" w:type="auto"/>
                  <w:tcMar>
                    <w:top w:w="0" w:type="dxa"/>
                    <w:left w:w="108" w:type="dxa"/>
                    <w:bottom w:w="0" w:type="dxa"/>
                    <w:right w:w="108" w:type="dxa"/>
                  </w:tcMar>
                </w:tcPr>
                <w:p w14:paraId="5FF9D967" w14:textId="77777777" w:rsidR="00F13555" w:rsidRPr="003734C8" w:rsidRDefault="00F13555" w:rsidP="00F13555">
                  <w:pPr>
                    <w:jc w:val="center"/>
                    <w:rPr>
                      <w:iCs/>
                      <w:sz w:val="20"/>
                      <w:szCs w:val="20"/>
                      <w:lang w:val="en-GB" w:eastAsia="en-GB"/>
                    </w:rPr>
                  </w:pPr>
                  <w:r w:rsidRPr="00CA2642">
                    <w:rPr>
                      <w:iCs/>
                      <w:sz w:val="20"/>
                      <w:szCs w:val="20"/>
                      <w:lang w:val="en-GB" w:eastAsia="en-GB"/>
                    </w:rPr>
                    <w:t>77</w:t>
                  </w:r>
                  <w:r>
                    <w:rPr>
                      <w:iCs/>
                      <w:sz w:val="20"/>
                      <w:szCs w:val="20"/>
                      <w:lang w:val="en-GB" w:eastAsia="en-GB"/>
                    </w:rPr>
                    <w:t>,</w:t>
                  </w:r>
                  <w:r w:rsidRPr="00CA2642">
                    <w:rPr>
                      <w:iCs/>
                      <w:sz w:val="20"/>
                      <w:szCs w:val="20"/>
                      <w:lang w:val="en-GB" w:eastAsia="en-GB"/>
                    </w:rPr>
                    <w:t>198.67</w:t>
                  </w:r>
                </w:p>
              </w:tc>
              <w:tc>
                <w:tcPr>
                  <w:tcW w:w="0" w:type="auto"/>
                  <w:tcMar>
                    <w:top w:w="0" w:type="dxa"/>
                    <w:left w:w="108" w:type="dxa"/>
                    <w:bottom w:w="0" w:type="dxa"/>
                    <w:right w:w="108" w:type="dxa"/>
                  </w:tcMar>
                </w:tcPr>
                <w:p w14:paraId="0F163AE2" w14:textId="77777777" w:rsidR="00F13555" w:rsidRPr="003734C8" w:rsidRDefault="00F13555" w:rsidP="00F13555">
                  <w:pPr>
                    <w:jc w:val="center"/>
                    <w:rPr>
                      <w:iCs/>
                      <w:sz w:val="20"/>
                      <w:szCs w:val="20"/>
                      <w:lang w:val="en-GB" w:eastAsia="en-GB"/>
                    </w:rPr>
                  </w:pPr>
                  <w:r>
                    <w:rPr>
                      <w:iCs/>
                      <w:sz w:val="20"/>
                      <w:szCs w:val="20"/>
                      <w:lang w:val="en-GB" w:eastAsia="en-GB"/>
                    </w:rPr>
                    <w:t>9.5%</w:t>
                  </w:r>
                </w:p>
              </w:tc>
              <w:tc>
                <w:tcPr>
                  <w:tcW w:w="1470" w:type="dxa"/>
                  <w:shd w:val="clear" w:color="auto" w:fill="DBE5F1" w:themeFill="accent1" w:themeFillTint="33"/>
                  <w:tcMar>
                    <w:top w:w="0" w:type="dxa"/>
                    <w:left w:w="108" w:type="dxa"/>
                    <w:bottom w:w="0" w:type="dxa"/>
                    <w:right w:w="108" w:type="dxa"/>
                  </w:tcMar>
                </w:tcPr>
                <w:p w14:paraId="62DDAA3E" w14:textId="77777777" w:rsidR="00F13555" w:rsidRPr="003734C8" w:rsidRDefault="00F13555" w:rsidP="00F13555">
                  <w:pPr>
                    <w:jc w:val="center"/>
                    <w:rPr>
                      <w:iCs/>
                      <w:sz w:val="20"/>
                      <w:szCs w:val="20"/>
                      <w:lang w:val="en-GB" w:eastAsia="en-GB"/>
                    </w:rPr>
                  </w:pPr>
                  <w:r w:rsidRPr="00CA2642">
                    <w:rPr>
                      <w:iCs/>
                      <w:sz w:val="20"/>
                      <w:szCs w:val="20"/>
                      <w:lang w:val="en-GB" w:eastAsia="en-GB"/>
                    </w:rPr>
                    <w:t>77</w:t>
                  </w:r>
                  <w:r>
                    <w:rPr>
                      <w:iCs/>
                      <w:sz w:val="20"/>
                      <w:szCs w:val="20"/>
                      <w:lang w:val="en-GB" w:eastAsia="en-GB"/>
                    </w:rPr>
                    <w:t>,</w:t>
                  </w:r>
                  <w:r w:rsidRPr="00CA2642">
                    <w:rPr>
                      <w:iCs/>
                      <w:sz w:val="20"/>
                      <w:szCs w:val="20"/>
                      <w:lang w:val="en-GB" w:eastAsia="en-GB"/>
                    </w:rPr>
                    <w:t>198.67</w:t>
                  </w:r>
                </w:p>
              </w:tc>
              <w:tc>
                <w:tcPr>
                  <w:tcW w:w="1526" w:type="dxa"/>
                  <w:shd w:val="clear" w:color="auto" w:fill="DBE5F1" w:themeFill="accent1" w:themeFillTint="33"/>
                  <w:tcMar>
                    <w:top w:w="0" w:type="dxa"/>
                    <w:left w:w="108" w:type="dxa"/>
                    <w:bottom w:w="0" w:type="dxa"/>
                    <w:right w:w="108" w:type="dxa"/>
                  </w:tcMar>
                </w:tcPr>
                <w:p w14:paraId="6CD90AED" w14:textId="77777777" w:rsidR="00F13555" w:rsidRPr="003734C8" w:rsidRDefault="00F13555" w:rsidP="00F13555">
                  <w:pPr>
                    <w:jc w:val="center"/>
                    <w:rPr>
                      <w:iCs/>
                      <w:sz w:val="20"/>
                      <w:szCs w:val="20"/>
                      <w:lang w:val="en-GB" w:eastAsia="en-GB"/>
                    </w:rPr>
                  </w:pPr>
                  <w:r>
                    <w:rPr>
                      <w:iCs/>
                      <w:sz w:val="20"/>
                      <w:szCs w:val="20"/>
                      <w:lang w:val="en-GB" w:eastAsia="en-GB"/>
                    </w:rPr>
                    <w:t>3.9%</w:t>
                  </w:r>
                </w:p>
              </w:tc>
            </w:tr>
            <w:tr w:rsidR="00F13555" w:rsidRPr="003734C8" w14:paraId="78975180" w14:textId="77777777" w:rsidTr="005C7998">
              <w:trPr>
                <w:trHeight w:val="70"/>
              </w:trPr>
              <w:tc>
                <w:tcPr>
                  <w:tcW w:w="1782" w:type="dxa"/>
                  <w:tcMar>
                    <w:top w:w="0" w:type="dxa"/>
                    <w:left w:w="108" w:type="dxa"/>
                    <w:bottom w:w="0" w:type="dxa"/>
                    <w:right w:w="108" w:type="dxa"/>
                  </w:tcMar>
                  <w:hideMark/>
                </w:tcPr>
                <w:p w14:paraId="54D0EFB0" w14:textId="77777777" w:rsidR="00F13555" w:rsidRPr="00DB5F21" w:rsidRDefault="00F13555" w:rsidP="00F13555">
                  <w:pPr>
                    <w:jc w:val="center"/>
                    <w:rPr>
                      <w:iCs/>
                      <w:sz w:val="20"/>
                      <w:szCs w:val="20"/>
                      <w:lang w:val="en-GB" w:eastAsia="en-GB"/>
                    </w:rPr>
                  </w:pPr>
                  <w:r w:rsidRPr="00DB5F21">
                    <w:rPr>
                      <w:iCs/>
                      <w:sz w:val="20"/>
                      <w:szCs w:val="20"/>
                      <w:lang w:val="en-GB" w:eastAsia="en-GB"/>
                    </w:rPr>
                    <w:t>Total</w:t>
                  </w:r>
                </w:p>
              </w:tc>
              <w:tc>
                <w:tcPr>
                  <w:tcW w:w="1171" w:type="dxa"/>
                  <w:shd w:val="clear" w:color="auto" w:fill="DBE5F1" w:themeFill="accent1" w:themeFillTint="33"/>
                </w:tcPr>
                <w:p w14:paraId="6E88061B" w14:textId="77777777" w:rsidR="00F13555" w:rsidRPr="00DB5F21" w:rsidRDefault="00F13555" w:rsidP="00F13555">
                  <w:pPr>
                    <w:jc w:val="center"/>
                    <w:rPr>
                      <w:iCs/>
                      <w:sz w:val="20"/>
                      <w:szCs w:val="20"/>
                      <w:lang w:val="en-GB" w:eastAsia="en-GB"/>
                    </w:rPr>
                  </w:pPr>
                  <w:r>
                    <w:rPr>
                      <w:iCs/>
                      <w:sz w:val="20"/>
                      <w:szCs w:val="20"/>
                      <w:lang w:val="en-GB" w:eastAsia="en-GB"/>
                    </w:rPr>
                    <w:t>2,000,000.00</w:t>
                  </w:r>
                </w:p>
              </w:tc>
              <w:tc>
                <w:tcPr>
                  <w:tcW w:w="1116" w:type="dxa"/>
                  <w:tcMar>
                    <w:top w:w="0" w:type="dxa"/>
                    <w:left w:w="108" w:type="dxa"/>
                    <w:bottom w:w="0" w:type="dxa"/>
                    <w:right w:w="108" w:type="dxa"/>
                  </w:tcMar>
                </w:tcPr>
                <w:p w14:paraId="735F2B79" w14:textId="77777777" w:rsidR="00F13555" w:rsidRPr="00DB5F21" w:rsidRDefault="00F13555" w:rsidP="00F13555">
                  <w:pPr>
                    <w:jc w:val="center"/>
                    <w:rPr>
                      <w:iCs/>
                      <w:sz w:val="20"/>
                      <w:szCs w:val="20"/>
                      <w:lang w:val="en-GB" w:eastAsia="en-GB"/>
                    </w:rPr>
                  </w:pPr>
                  <w:r>
                    <w:rPr>
                      <w:iCs/>
                      <w:sz w:val="20"/>
                      <w:szCs w:val="20"/>
                      <w:lang w:val="en-GB" w:eastAsia="en-GB"/>
                    </w:rPr>
                    <w:t>814,276.00</w:t>
                  </w:r>
                </w:p>
              </w:tc>
              <w:tc>
                <w:tcPr>
                  <w:tcW w:w="0" w:type="auto"/>
                  <w:tcMar>
                    <w:top w:w="0" w:type="dxa"/>
                    <w:left w:w="108" w:type="dxa"/>
                    <w:bottom w:w="0" w:type="dxa"/>
                    <w:right w:w="108" w:type="dxa"/>
                  </w:tcMar>
                </w:tcPr>
                <w:p w14:paraId="2513AFEE" w14:textId="77777777" w:rsidR="00F13555" w:rsidRPr="00DB5F21" w:rsidRDefault="00F13555" w:rsidP="00F13555">
                  <w:pPr>
                    <w:jc w:val="center"/>
                    <w:rPr>
                      <w:iCs/>
                      <w:sz w:val="20"/>
                      <w:szCs w:val="20"/>
                      <w:lang w:val="en-GB" w:eastAsia="en-GB"/>
                    </w:rPr>
                  </w:pPr>
                  <w:r w:rsidRPr="00CA2642">
                    <w:rPr>
                      <w:iCs/>
                      <w:sz w:val="20"/>
                      <w:szCs w:val="20"/>
                      <w:lang w:val="en-GB" w:eastAsia="en-GB"/>
                    </w:rPr>
                    <w:t>77</w:t>
                  </w:r>
                  <w:r>
                    <w:rPr>
                      <w:iCs/>
                      <w:sz w:val="20"/>
                      <w:szCs w:val="20"/>
                      <w:lang w:val="en-GB" w:eastAsia="en-GB"/>
                    </w:rPr>
                    <w:t>,</w:t>
                  </w:r>
                  <w:r w:rsidRPr="00CA2642">
                    <w:rPr>
                      <w:iCs/>
                      <w:sz w:val="20"/>
                      <w:szCs w:val="20"/>
                      <w:lang w:val="en-GB" w:eastAsia="en-GB"/>
                    </w:rPr>
                    <w:t>198.67</w:t>
                  </w:r>
                </w:p>
              </w:tc>
              <w:tc>
                <w:tcPr>
                  <w:tcW w:w="0" w:type="auto"/>
                  <w:tcMar>
                    <w:top w:w="0" w:type="dxa"/>
                    <w:left w:w="108" w:type="dxa"/>
                    <w:bottom w:w="0" w:type="dxa"/>
                    <w:right w:w="108" w:type="dxa"/>
                  </w:tcMar>
                </w:tcPr>
                <w:p w14:paraId="7F50F162" w14:textId="77777777" w:rsidR="00F13555" w:rsidRPr="00DB5F21" w:rsidRDefault="00F13555" w:rsidP="00F13555">
                  <w:pPr>
                    <w:jc w:val="center"/>
                    <w:rPr>
                      <w:iCs/>
                      <w:sz w:val="20"/>
                      <w:szCs w:val="20"/>
                      <w:lang w:val="en-GB" w:eastAsia="en-GB"/>
                    </w:rPr>
                  </w:pPr>
                  <w:r>
                    <w:rPr>
                      <w:iCs/>
                      <w:sz w:val="20"/>
                      <w:szCs w:val="20"/>
                      <w:lang w:val="en-GB" w:eastAsia="en-GB"/>
                    </w:rPr>
                    <w:t>9.5%</w:t>
                  </w:r>
                </w:p>
              </w:tc>
              <w:tc>
                <w:tcPr>
                  <w:tcW w:w="1470" w:type="dxa"/>
                  <w:shd w:val="clear" w:color="auto" w:fill="DBE5F1" w:themeFill="accent1" w:themeFillTint="33"/>
                  <w:tcMar>
                    <w:top w:w="0" w:type="dxa"/>
                    <w:left w:w="108" w:type="dxa"/>
                    <w:bottom w:w="0" w:type="dxa"/>
                    <w:right w:w="108" w:type="dxa"/>
                  </w:tcMar>
                </w:tcPr>
                <w:p w14:paraId="5F493815" w14:textId="77777777" w:rsidR="00F13555" w:rsidRPr="00DB5F21" w:rsidRDefault="00F13555" w:rsidP="00F13555">
                  <w:pPr>
                    <w:jc w:val="center"/>
                    <w:rPr>
                      <w:iCs/>
                      <w:sz w:val="20"/>
                      <w:szCs w:val="20"/>
                      <w:lang w:val="en-GB" w:eastAsia="en-GB"/>
                    </w:rPr>
                  </w:pPr>
                  <w:r w:rsidRPr="00CA2642">
                    <w:rPr>
                      <w:iCs/>
                      <w:sz w:val="20"/>
                      <w:szCs w:val="20"/>
                      <w:lang w:val="en-GB" w:eastAsia="en-GB"/>
                    </w:rPr>
                    <w:t>77</w:t>
                  </w:r>
                  <w:r>
                    <w:rPr>
                      <w:iCs/>
                      <w:sz w:val="20"/>
                      <w:szCs w:val="20"/>
                      <w:lang w:val="en-GB" w:eastAsia="en-GB"/>
                    </w:rPr>
                    <w:t>,</w:t>
                  </w:r>
                  <w:r w:rsidRPr="00CA2642">
                    <w:rPr>
                      <w:iCs/>
                      <w:sz w:val="20"/>
                      <w:szCs w:val="20"/>
                      <w:lang w:val="en-GB" w:eastAsia="en-GB"/>
                    </w:rPr>
                    <w:t>198.67</w:t>
                  </w:r>
                </w:p>
              </w:tc>
              <w:tc>
                <w:tcPr>
                  <w:tcW w:w="1526" w:type="dxa"/>
                  <w:shd w:val="clear" w:color="auto" w:fill="DBE5F1" w:themeFill="accent1" w:themeFillTint="33"/>
                  <w:tcMar>
                    <w:top w:w="0" w:type="dxa"/>
                    <w:left w:w="108" w:type="dxa"/>
                    <w:bottom w:w="0" w:type="dxa"/>
                    <w:right w:w="108" w:type="dxa"/>
                  </w:tcMar>
                </w:tcPr>
                <w:p w14:paraId="16F964A8" w14:textId="77777777" w:rsidR="00F13555" w:rsidRPr="00DB5F21" w:rsidRDefault="00F13555" w:rsidP="00F13555">
                  <w:pPr>
                    <w:jc w:val="center"/>
                    <w:rPr>
                      <w:iCs/>
                      <w:sz w:val="20"/>
                      <w:szCs w:val="20"/>
                      <w:lang w:val="en-GB" w:eastAsia="en-GB"/>
                    </w:rPr>
                  </w:pPr>
                  <w:r>
                    <w:rPr>
                      <w:iCs/>
                      <w:sz w:val="20"/>
                      <w:szCs w:val="20"/>
                      <w:lang w:val="en-GB" w:eastAsia="en-GB"/>
                    </w:rPr>
                    <w:t>3.9%</w:t>
                  </w:r>
                </w:p>
              </w:tc>
            </w:tr>
          </w:tbl>
          <w:p w14:paraId="5AA6C99D" w14:textId="77777777" w:rsidR="00724480" w:rsidRPr="00724480" w:rsidRDefault="00724480" w:rsidP="00724480">
            <w:pPr>
              <w:ind w:right="197"/>
              <w:jc w:val="both"/>
            </w:pPr>
          </w:p>
          <w:p w14:paraId="3CE64590" w14:textId="1E6F914A" w:rsidR="00FB3F46" w:rsidRDefault="590E86E8" w:rsidP="45285448">
            <w:pPr>
              <w:pStyle w:val="ListParagraph"/>
              <w:numPr>
                <w:ilvl w:val="0"/>
                <w:numId w:val="17"/>
              </w:numPr>
              <w:ind w:right="197"/>
              <w:jc w:val="both"/>
              <w:rPr>
                <w:i/>
                <w:iCs/>
              </w:rPr>
            </w:pPr>
            <w:r w:rsidRPr="45285448">
              <w:rPr>
                <w:i/>
                <w:iCs/>
              </w:rPr>
              <w:t>Indicate amount of leveraged resources</w:t>
            </w:r>
            <w:r w:rsidR="7D45C21D" w:rsidRPr="45285448">
              <w:rPr>
                <w:i/>
                <w:iCs/>
              </w:rPr>
              <w:t xml:space="preserve">, </w:t>
            </w:r>
            <w:r w:rsidRPr="45285448">
              <w:rPr>
                <w:i/>
                <w:iCs/>
              </w:rPr>
              <w:t xml:space="preserve">even </w:t>
            </w:r>
            <w:r w:rsidR="7D45C21D" w:rsidRPr="45285448">
              <w:rPr>
                <w:i/>
                <w:iCs/>
              </w:rPr>
              <w:t xml:space="preserve">if </w:t>
            </w:r>
            <w:r w:rsidR="00B60814">
              <w:rPr>
                <w:i/>
                <w:iCs/>
              </w:rPr>
              <w:t xml:space="preserve">a </w:t>
            </w:r>
            <w:r w:rsidRPr="45285448">
              <w:rPr>
                <w:i/>
                <w:iCs/>
              </w:rPr>
              <w:t>parallel</w:t>
            </w:r>
            <w:r w:rsidR="113C6DD6" w:rsidRPr="45285448">
              <w:rPr>
                <w:i/>
                <w:iCs/>
              </w:rPr>
              <w:t xml:space="preserve"> fund</w:t>
            </w:r>
            <w:r w:rsidR="201D364C" w:rsidRPr="45285448">
              <w:rPr>
                <w:i/>
                <w:iCs/>
              </w:rPr>
              <w:t>ing</w:t>
            </w:r>
            <w:r w:rsidR="113C6DD6" w:rsidRPr="45285448">
              <w:rPr>
                <w:i/>
                <w:iCs/>
              </w:rPr>
              <w:t>.</w:t>
            </w:r>
          </w:p>
          <w:p w14:paraId="6A27832A" w14:textId="77777777" w:rsidR="004D2DA9" w:rsidRDefault="004D2DA9" w:rsidP="004D2DA9">
            <w:pPr>
              <w:pStyle w:val="BodyText"/>
              <w:tabs>
                <w:tab w:val="left" w:pos="7452"/>
              </w:tabs>
              <w:jc w:val="left"/>
              <w:outlineLvl w:val="0"/>
              <w:rPr>
                <w:b/>
                <w:i/>
                <w:iCs/>
              </w:rPr>
            </w:pPr>
          </w:p>
          <w:p w14:paraId="0F6CC16E" w14:textId="2E4D64F9" w:rsidR="004D2DA9" w:rsidRPr="00084E4B" w:rsidRDefault="004D2DA9" w:rsidP="004D2DA9">
            <w:pPr>
              <w:pStyle w:val="BodyText"/>
              <w:tabs>
                <w:tab w:val="left" w:pos="7452"/>
              </w:tabs>
              <w:jc w:val="left"/>
              <w:outlineLvl w:val="0"/>
              <w:rPr>
                <w:b/>
                <w:i/>
                <w:iCs/>
              </w:rPr>
            </w:pPr>
            <w:r w:rsidRPr="00EE3D90">
              <w:rPr>
                <w:b/>
                <w:i/>
                <w:iCs/>
              </w:rPr>
              <w:t>Knowledge Management and Capacity Development in Russia-UNDP</w:t>
            </w:r>
            <w:r>
              <w:rPr>
                <w:b/>
                <w:i/>
                <w:iCs/>
              </w:rPr>
              <w:t xml:space="preserve"> P</w:t>
            </w:r>
            <w:r w:rsidRPr="00EE3D90">
              <w:rPr>
                <w:b/>
                <w:i/>
                <w:iCs/>
              </w:rPr>
              <w:t>artnership</w:t>
            </w:r>
            <w:r>
              <w:rPr>
                <w:b/>
                <w:i/>
                <w:iCs/>
              </w:rPr>
              <w:t>-</w:t>
            </w:r>
            <w:r w:rsidRPr="00084E4B">
              <w:rPr>
                <w:b/>
                <w:i/>
                <w:iCs/>
              </w:rPr>
              <w:t>Parallel co-financing:</w:t>
            </w:r>
            <w:r>
              <w:rPr>
                <w:b/>
                <w:i/>
                <w:iCs/>
              </w:rPr>
              <w:t xml:space="preserve"> $ </w:t>
            </w:r>
            <w:r w:rsidRPr="00084E4B">
              <w:rPr>
                <w:b/>
                <w:i/>
                <w:iCs/>
              </w:rPr>
              <w:t>8,400</w:t>
            </w:r>
            <w:r>
              <w:rPr>
                <w:b/>
                <w:i/>
                <w:iCs/>
              </w:rPr>
              <w:t xml:space="preserve">.00 </w:t>
            </w:r>
          </w:p>
          <w:p w14:paraId="200DCBB4" w14:textId="65CAD95B" w:rsidR="00E0633D" w:rsidRDefault="00E0633D" w:rsidP="00E0633D">
            <w:pPr>
              <w:pStyle w:val="ListParagraph"/>
              <w:ind w:right="197"/>
              <w:jc w:val="both"/>
              <w:rPr>
                <w:i/>
                <w:iCs/>
              </w:rPr>
            </w:pPr>
          </w:p>
          <w:tbl>
            <w:tblPr>
              <w:tblW w:w="9615" w:type="dxa"/>
              <w:tblLook w:val="0000" w:firstRow="0" w:lastRow="0" w:firstColumn="0" w:lastColumn="0" w:noHBand="0" w:noVBand="0"/>
            </w:tblPr>
            <w:tblGrid>
              <w:gridCol w:w="9615"/>
            </w:tblGrid>
            <w:tr w:rsidR="00831056" w:rsidRPr="00EE6CCF" w14:paraId="610A3CCD" w14:textId="77777777" w:rsidTr="062A3858">
              <w:trPr>
                <w:trHeight w:val="305"/>
              </w:trPr>
              <w:tc>
                <w:tcPr>
                  <w:tcW w:w="9615" w:type="dxa"/>
                  <w:shd w:val="clear" w:color="auto" w:fill="D9D9D9" w:themeFill="background1" w:themeFillShade="D9"/>
                </w:tcPr>
                <w:p w14:paraId="69078871" w14:textId="2980ABD8" w:rsidR="00831056" w:rsidRPr="00EE6CCF" w:rsidRDefault="208152E3" w:rsidP="008D622A">
                  <w:pPr>
                    <w:ind w:left="57" w:right="82"/>
                    <w:jc w:val="both"/>
                    <w:rPr>
                      <w:b/>
                      <w:bCs/>
                    </w:rPr>
                  </w:pPr>
                  <w:r w:rsidRPr="062A3858">
                    <w:rPr>
                      <w:b/>
                      <w:bCs/>
                    </w:rPr>
                    <w:lastRenderedPageBreak/>
                    <w:t>III. RESULTS</w:t>
                  </w:r>
                </w:p>
              </w:tc>
            </w:tr>
          </w:tbl>
          <w:p w14:paraId="05B814D1" w14:textId="08BE6618" w:rsidR="00FE56FD" w:rsidRPr="0097570A" w:rsidRDefault="0060619E" w:rsidP="00841E90">
            <w:pPr>
              <w:pStyle w:val="ListParagraph"/>
              <w:numPr>
                <w:ilvl w:val="0"/>
                <w:numId w:val="17"/>
              </w:numPr>
              <w:ind w:right="70"/>
              <w:jc w:val="both"/>
              <w:rPr>
                <w:rFonts w:cs="Calibri"/>
                <w:i/>
                <w:iCs/>
              </w:rPr>
            </w:pPr>
            <w:r>
              <w:rPr>
                <w:b/>
                <w:bCs/>
                <w:i/>
                <w:iCs/>
              </w:rPr>
              <w:t>A s</w:t>
            </w:r>
            <w:r w:rsidR="00A24552">
              <w:rPr>
                <w:b/>
                <w:bCs/>
                <w:i/>
                <w:iCs/>
              </w:rPr>
              <w:t xml:space="preserve">napshot of </w:t>
            </w:r>
            <w:r w:rsidR="001A7BC2">
              <w:rPr>
                <w:b/>
                <w:bCs/>
                <w:i/>
                <w:iCs/>
              </w:rPr>
              <w:t>higher-level</w:t>
            </w:r>
            <w:r w:rsidR="00611ACB">
              <w:rPr>
                <w:b/>
                <w:bCs/>
                <w:i/>
                <w:iCs/>
              </w:rPr>
              <w:t xml:space="preserve"> </w:t>
            </w:r>
            <w:r w:rsidR="00A24552" w:rsidRPr="00527DEB">
              <w:rPr>
                <w:b/>
                <w:bCs/>
                <w:i/>
                <w:iCs/>
              </w:rPr>
              <w:t>results</w:t>
            </w:r>
            <w:r w:rsidR="00527DEB">
              <w:rPr>
                <w:b/>
                <w:bCs/>
                <w:i/>
                <w:iCs/>
              </w:rPr>
              <w:t xml:space="preserve">: </w:t>
            </w:r>
            <w:r w:rsidR="00D756A7" w:rsidRPr="00D756A7">
              <w:rPr>
                <w:i/>
                <w:iCs/>
              </w:rPr>
              <w:t xml:space="preserve">Present/discuss </w:t>
            </w:r>
            <w:r w:rsidR="004B6C23">
              <w:rPr>
                <w:i/>
                <w:iCs/>
              </w:rPr>
              <w:t xml:space="preserve">results vis-à-vis </w:t>
            </w:r>
            <w:r w:rsidR="5077610E" w:rsidRPr="00D756A7">
              <w:rPr>
                <w:i/>
                <w:iCs/>
              </w:rPr>
              <w:t>UNSDCF/CPD</w:t>
            </w:r>
            <w:r w:rsidR="00111B0E" w:rsidRPr="00D756A7">
              <w:rPr>
                <w:i/>
                <w:iCs/>
              </w:rPr>
              <w:t>/</w:t>
            </w:r>
            <w:r w:rsidR="00BB4192" w:rsidRPr="00D756A7">
              <w:rPr>
                <w:i/>
                <w:iCs/>
              </w:rPr>
              <w:t>UNDP SP</w:t>
            </w:r>
            <w:r w:rsidR="00A054EA" w:rsidRPr="00D756A7">
              <w:rPr>
                <w:i/>
                <w:iCs/>
              </w:rPr>
              <w:t xml:space="preserve">, SDG </w:t>
            </w:r>
            <w:r w:rsidR="006C2E4A" w:rsidRPr="00D756A7">
              <w:rPr>
                <w:i/>
                <w:iCs/>
              </w:rPr>
              <w:t>outcome</w:t>
            </w:r>
            <w:r w:rsidR="00111B0E" w:rsidRPr="00D756A7">
              <w:rPr>
                <w:i/>
                <w:iCs/>
              </w:rPr>
              <w:t>s</w:t>
            </w:r>
            <w:r w:rsidR="006C2E4A" w:rsidRPr="00D756A7">
              <w:rPr>
                <w:i/>
                <w:iCs/>
              </w:rPr>
              <w:t>,</w:t>
            </w:r>
            <w:r w:rsidR="007B5352" w:rsidRPr="00D756A7">
              <w:rPr>
                <w:i/>
                <w:iCs/>
              </w:rPr>
              <w:t xml:space="preserve"> output</w:t>
            </w:r>
            <w:r w:rsidR="00111B0E" w:rsidRPr="00D756A7">
              <w:rPr>
                <w:i/>
                <w:iCs/>
              </w:rPr>
              <w:t>s</w:t>
            </w:r>
            <w:r w:rsidR="00CC6FE9" w:rsidRPr="00D756A7">
              <w:rPr>
                <w:i/>
                <w:iCs/>
              </w:rPr>
              <w:t xml:space="preserve">, </w:t>
            </w:r>
            <w:r w:rsidR="000C4B6D" w:rsidRPr="00D756A7">
              <w:rPr>
                <w:i/>
                <w:iCs/>
              </w:rPr>
              <w:t>indicators, baselines</w:t>
            </w:r>
            <w:r w:rsidR="00B2755D" w:rsidRPr="00D756A7">
              <w:rPr>
                <w:i/>
                <w:iCs/>
              </w:rPr>
              <w:t>, targets</w:t>
            </w:r>
            <w:r w:rsidR="00645537" w:rsidRPr="00D756A7">
              <w:rPr>
                <w:i/>
                <w:iCs/>
              </w:rPr>
              <w:t xml:space="preserve"> in line with Project Document (Prodoc)</w:t>
            </w:r>
            <w:r w:rsidRPr="00D756A7">
              <w:rPr>
                <w:i/>
                <w:iCs/>
              </w:rPr>
              <w:t xml:space="preserve"> Results Framework (RRF)</w:t>
            </w:r>
            <w:r w:rsidR="001A7BC2" w:rsidRPr="00D756A7">
              <w:rPr>
                <w:i/>
                <w:iCs/>
              </w:rPr>
              <w:t xml:space="preserve">. </w:t>
            </w:r>
            <w:r w:rsidR="00FE56FD" w:rsidRPr="00D756A7">
              <w:rPr>
                <w:i/>
                <w:iCs/>
              </w:rPr>
              <w:t>Update RRF in annex.</w:t>
            </w:r>
          </w:p>
          <w:p w14:paraId="0B5F67FC" w14:textId="77777777" w:rsidR="0097570A" w:rsidRPr="0097570A" w:rsidRDefault="0097570A" w:rsidP="0097570A">
            <w:pPr>
              <w:pStyle w:val="ListParagraph"/>
              <w:ind w:right="70"/>
              <w:jc w:val="both"/>
              <w:rPr>
                <w:rFonts w:cs="Calibri"/>
                <w:i/>
                <w:iCs/>
              </w:rPr>
            </w:pPr>
          </w:p>
          <w:p w14:paraId="17DCD7E0" w14:textId="497C9607" w:rsidR="00B940BA" w:rsidRDefault="0097570A" w:rsidP="0097570A">
            <w:pPr>
              <w:ind w:right="70"/>
              <w:jc w:val="both"/>
              <w:rPr>
                <w:bCs/>
                <w:sz w:val="22"/>
                <w:szCs w:val="22"/>
              </w:rPr>
            </w:pPr>
            <w:r w:rsidRPr="001A566F">
              <w:rPr>
                <w:bCs/>
                <w:sz w:val="22"/>
                <w:szCs w:val="22"/>
              </w:rPr>
              <w:t>The Project will contribute to</w:t>
            </w:r>
            <w:r w:rsidR="00811E89">
              <w:rPr>
                <w:bCs/>
                <w:sz w:val="22"/>
                <w:szCs w:val="22"/>
              </w:rPr>
              <w:t xml:space="preserve"> </w:t>
            </w:r>
            <w:r w:rsidR="001C0FDF">
              <w:rPr>
                <w:bCs/>
                <w:sz w:val="22"/>
                <w:szCs w:val="22"/>
              </w:rPr>
              <w:t xml:space="preserve">the </w:t>
            </w:r>
            <w:r w:rsidR="00D21A61" w:rsidRPr="001A566F">
              <w:rPr>
                <w:bCs/>
                <w:sz w:val="22"/>
                <w:szCs w:val="22"/>
              </w:rPr>
              <w:t>achieving</w:t>
            </w:r>
            <w:r w:rsidR="001C0FDF">
              <w:rPr>
                <w:bCs/>
                <w:sz w:val="22"/>
                <w:szCs w:val="22"/>
              </w:rPr>
              <w:t xml:space="preserve"> of</w:t>
            </w:r>
            <w:r w:rsidR="00D21A61">
              <w:rPr>
                <w:bCs/>
                <w:sz w:val="22"/>
                <w:szCs w:val="22"/>
              </w:rPr>
              <w:t>:</w:t>
            </w:r>
          </w:p>
          <w:p w14:paraId="09DB9BA9" w14:textId="54428B0A" w:rsidR="00E1363C" w:rsidRDefault="0097570A" w:rsidP="0097570A">
            <w:pPr>
              <w:ind w:right="70"/>
              <w:jc w:val="both"/>
              <w:rPr>
                <w:bCs/>
                <w:sz w:val="22"/>
                <w:szCs w:val="22"/>
              </w:rPr>
            </w:pPr>
            <w:r w:rsidRPr="003817D2">
              <w:rPr>
                <w:bCs/>
                <w:sz w:val="22"/>
                <w:szCs w:val="22"/>
                <w:u w:val="single"/>
              </w:rPr>
              <w:t>UNSDCF Outcome 4:</w:t>
            </w:r>
            <w:r w:rsidRPr="001A566F">
              <w:rPr>
                <w:bCs/>
                <w:sz w:val="22"/>
                <w:szCs w:val="22"/>
              </w:rPr>
              <w:t xml:space="preserve"> People, communities and regions benefit from equitable economic opportunities, decent work and sustainable livelihoods, enabled through competitiveness and inclusive green growth</w:t>
            </w:r>
            <w:r w:rsidR="003817D2">
              <w:rPr>
                <w:bCs/>
                <w:sz w:val="22"/>
                <w:szCs w:val="22"/>
              </w:rPr>
              <w:t xml:space="preserve">, </w:t>
            </w:r>
          </w:p>
          <w:p w14:paraId="2028A469" w14:textId="7EC67524" w:rsidR="00E1363C" w:rsidRDefault="003E257C" w:rsidP="0097570A">
            <w:pPr>
              <w:ind w:right="70"/>
              <w:jc w:val="both"/>
              <w:rPr>
                <w:bCs/>
                <w:sz w:val="22"/>
                <w:szCs w:val="22"/>
              </w:rPr>
            </w:pPr>
            <w:r w:rsidRPr="001C0FDF">
              <w:rPr>
                <w:bCs/>
                <w:sz w:val="22"/>
                <w:szCs w:val="22"/>
                <w:u w:val="single"/>
              </w:rPr>
              <w:t xml:space="preserve">UNDP Strategic Plan </w:t>
            </w:r>
            <w:r w:rsidR="004A3B46" w:rsidRPr="003C2009">
              <w:rPr>
                <w:bCs/>
                <w:sz w:val="22"/>
                <w:szCs w:val="22"/>
                <w:u w:val="single"/>
              </w:rPr>
              <w:t>Output 1.1.2:</w:t>
            </w:r>
            <w:r w:rsidR="004A3B46" w:rsidRPr="003C2009">
              <w:rPr>
                <w:bCs/>
                <w:sz w:val="22"/>
                <w:szCs w:val="22"/>
              </w:rPr>
              <w:t xml:space="preserve"> Marginalized groups, particularly the poor, women, and people with disabilities and displaced are empowered to gain universal access to basic services and financial and non-financial assets to build productive capacities and benefit from sustainable livelihoods and jobs</w:t>
            </w:r>
            <w:r w:rsidR="00DF6FF7">
              <w:rPr>
                <w:bCs/>
                <w:sz w:val="22"/>
                <w:szCs w:val="22"/>
              </w:rPr>
              <w:t xml:space="preserve">, </w:t>
            </w:r>
          </w:p>
          <w:p w14:paraId="2349D58A" w14:textId="77777777" w:rsidR="00D21A61" w:rsidRDefault="00C5574D" w:rsidP="0097570A">
            <w:pPr>
              <w:ind w:right="70"/>
              <w:jc w:val="both"/>
              <w:rPr>
                <w:bCs/>
                <w:sz w:val="22"/>
                <w:szCs w:val="22"/>
              </w:rPr>
            </w:pPr>
            <w:r w:rsidRPr="00FE6DEB">
              <w:rPr>
                <w:bCs/>
                <w:sz w:val="22"/>
                <w:szCs w:val="22"/>
                <w:u w:val="single"/>
              </w:rPr>
              <w:t xml:space="preserve">SDG </w:t>
            </w:r>
            <w:r w:rsidR="008C4285" w:rsidRPr="00FE6DEB">
              <w:rPr>
                <w:bCs/>
                <w:sz w:val="22"/>
                <w:szCs w:val="22"/>
                <w:u w:val="single"/>
              </w:rPr>
              <w:t>4.3</w:t>
            </w:r>
            <w:r w:rsidR="004A0813" w:rsidRPr="004A0813">
              <w:rPr>
                <w:bCs/>
                <w:sz w:val="22"/>
                <w:szCs w:val="22"/>
              </w:rPr>
              <w:t xml:space="preserve"> </w:t>
            </w:r>
            <w:r w:rsidR="00D67671" w:rsidRPr="004A0813">
              <w:rPr>
                <w:bCs/>
                <w:sz w:val="22"/>
                <w:szCs w:val="22"/>
              </w:rPr>
              <w:t>-</w:t>
            </w:r>
            <w:r w:rsidR="004A0813" w:rsidRPr="004A0813">
              <w:rPr>
                <w:bCs/>
                <w:sz w:val="22"/>
                <w:szCs w:val="22"/>
              </w:rPr>
              <w:t xml:space="preserve"> </w:t>
            </w:r>
            <w:r w:rsidR="00976BBE" w:rsidRPr="00976BBE">
              <w:rPr>
                <w:bCs/>
                <w:sz w:val="22"/>
                <w:szCs w:val="22"/>
              </w:rPr>
              <w:t>ensure equal access for all women and men to affordable and quality technical, vocational and tertiary education, including university</w:t>
            </w:r>
            <w:r w:rsidR="008C4285" w:rsidRPr="008C4285">
              <w:rPr>
                <w:bCs/>
                <w:sz w:val="22"/>
                <w:szCs w:val="22"/>
              </w:rPr>
              <w:t xml:space="preserve">, </w:t>
            </w:r>
          </w:p>
          <w:p w14:paraId="0F75EEBB" w14:textId="77777777" w:rsidR="00D21A61" w:rsidRDefault="00C5574D" w:rsidP="0097570A">
            <w:pPr>
              <w:ind w:right="70"/>
              <w:jc w:val="both"/>
              <w:rPr>
                <w:bCs/>
                <w:sz w:val="22"/>
                <w:szCs w:val="22"/>
              </w:rPr>
            </w:pPr>
            <w:r w:rsidRPr="00FE6DEB">
              <w:rPr>
                <w:bCs/>
                <w:sz w:val="22"/>
                <w:szCs w:val="22"/>
                <w:u w:val="single"/>
              </w:rPr>
              <w:t xml:space="preserve">SDG </w:t>
            </w:r>
            <w:r w:rsidR="008C4285" w:rsidRPr="00FE6DEB">
              <w:rPr>
                <w:bCs/>
                <w:sz w:val="22"/>
                <w:szCs w:val="22"/>
                <w:u w:val="single"/>
              </w:rPr>
              <w:t>4.4</w:t>
            </w:r>
            <w:r w:rsidR="004A0813" w:rsidRPr="004A0813">
              <w:rPr>
                <w:bCs/>
                <w:sz w:val="22"/>
                <w:szCs w:val="22"/>
              </w:rPr>
              <w:t xml:space="preserve"> </w:t>
            </w:r>
            <w:r w:rsidR="00976BBE" w:rsidRPr="004A0813">
              <w:rPr>
                <w:bCs/>
                <w:sz w:val="22"/>
                <w:szCs w:val="22"/>
              </w:rPr>
              <w:t>-</w:t>
            </w:r>
            <w:r w:rsidR="004A0813">
              <w:rPr>
                <w:bCs/>
                <w:sz w:val="22"/>
                <w:szCs w:val="22"/>
              </w:rPr>
              <w:t xml:space="preserve"> </w:t>
            </w:r>
            <w:r w:rsidR="00531058" w:rsidRPr="00531058">
              <w:rPr>
                <w:bCs/>
                <w:sz w:val="22"/>
                <w:szCs w:val="22"/>
              </w:rPr>
              <w:t>substantially increase the number of youth and adults who have relevant skills, including technical and vocational skills, for employment, decent jobs and entrepreneurship</w:t>
            </w:r>
            <w:r w:rsidR="008C4285" w:rsidRPr="008C4285">
              <w:rPr>
                <w:bCs/>
                <w:sz w:val="22"/>
                <w:szCs w:val="22"/>
              </w:rPr>
              <w:t xml:space="preserve">, </w:t>
            </w:r>
          </w:p>
          <w:p w14:paraId="4CE7A714" w14:textId="77777777" w:rsidR="00D21A61" w:rsidRDefault="00C5574D" w:rsidP="0097570A">
            <w:pPr>
              <w:ind w:right="70"/>
              <w:jc w:val="both"/>
              <w:rPr>
                <w:bCs/>
                <w:sz w:val="22"/>
                <w:szCs w:val="22"/>
              </w:rPr>
            </w:pPr>
            <w:r w:rsidRPr="004A0813">
              <w:rPr>
                <w:bCs/>
                <w:sz w:val="22"/>
                <w:szCs w:val="22"/>
                <w:u w:val="single"/>
              </w:rPr>
              <w:t xml:space="preserve">SDG </w:t>
            </w:r>
            <w:r w:rsidR="008C4285" w:rsidRPr="004A0813">
              <w:rPr>
                <w:bCs/>
                <w:sz w:val="22"/>
                <w:szCs w:val="22"/>
                <w:u w:val="single"/>
              </w:rPr>
              <w:t>5</w:t>
            </w:r>
            <w:r w:rsidR="004A0813">
              <w:rPr>
                <w:bCs/>
                <w:sz w:val="22"/>
                <w:szCs w:val="22"/>
              </w:rPr>
              <w:t xml:space="preserve"> </w:t>
            </w:r>
            <w:r w:rsidR="00FE6DEB">
              <w:rPr>
                <w:bCs/>
                <w:sz w:val="22"/>
                <w:szCs w:val="22"/>
              </w:rPr>
              <w:t xml:space="preserve">- </w:t>
            </w:r>
            <w:r w:rsidR="004A0813">
              <w:rPr>
                <w:bCs/>
                <w:sz w:val="22"/>
                <w:szCs w:val="22"/>
              </w:rPr>
              <w:t>a</w:t>
            </w:r>
            <w:r w:rsidR="00E407BE" w:rsidRPr="00E407BE">
              <w:rPr>
                <w:bCs/>
                <w:sz w:val="22"/>
                <w:szCs w:val="22"/>
              </w:rPr>
              <w:t>chieve gender equality and empower all women and girls</w:t>
            </w:r>
            <w:r w:rsidR="008C4285" w:rsidRPr="008C4285">
              <w:rPr>
                <w:bCs/>
                <w:sz w:val="22"/>
                <w:szCs w:val="22"/>
              </w:rPr>
              <w:t xml:space="preserve">, </w:t>
            </w:r>
            <w:r w:rsidR="004A0813">
              <w:rPr>
                <w:bCs/>
                <w:sz w:val="22"/>
                <w:szCs w:val="22"/>
              </w:rPr>
              <w:t xml:space="preserve">and </w:t>
            </w:r>
          </w:p>
          <w:p w14:paraId="5B23A5F4" w14:textId="3A543E52" w:rsidR="00BD398E" w:rsidRDefault="00C5574D" w:rsidP="0097570A">
            <w:pPr>
              <w:ind w:right="70"/>
              <w:jc w:val="both"/>
              <w:rPr>
                <w:bCs/>
                <w:sz w:val="22"/>
                <w:szCs w:val="22"/>
              </w:rPr>
            </w:pPr>
            <w:r w:rsidRPr="007F3E9F">
              <w:rPr>
                <w:bCs/>
                <w:sz w:val="22"/>
                <w:szCs w:val="22"/>
                <w:u w:val="single"/>
              </w:rPr>
              <w:t xml:space="preserve">SDG </w:t>
            </w:r>
            <w:r w:rsidR="008C4285" w:rsidRPr="007F3E9F">
              <w:rPr>
                <w:bCs/>
                <w:sz w:val="22"/>
                <w:szCs w:val="22"/>
                <w:u w:val="single"/>
              </w:rPr>
              <w:t>8.6</w:t>
            </w:r>
            <w:r w:rsidR="004A0813">
              <w:rPr>
                <w:bCs/>
                <w:sz w:val="22"/>
                <w:szCs w:val="22"/>
              </w:rPr>
              <w:t xml:space="preserve"> </w:t>
            </w:r>
            <w:r w:rsidR="00E407BE">
              <w:rPr>
                <w:bCs/>
                <w:sz w:val="22"/>
                <w:szCs w:val="22"/>
              </w:rPr>
              <w:t>-</w:t>
            </w:r>
            <w:r w:rsidR="004A0813">
              <w:rPr>
                <w:bCs/>
                <w:sz w:val="22"/>
                <w:szCs w:val="22"/>
              </w:rPr>
              <w:t xml:space="preserve"> </w:t>
            </w:r>
            <w:r w:rsidR="00330BA8" w:rsidRPr="00330BA8">
              <w:rPr>
                <w:bCs/>
                <w:sz w:val="22"/>
                <w:szCs w:val="22"/>
              </w:rPr>
              <w:t>substantially reduce the proportion of youth not in employment, education or training</w:t>
            </w:r>
            <w:r w:rsidR="00E1363C">
              <w:rPr>
                <w:bCs/>
                <w:sz w:val="22"/>
                <w:szCs w:val="22"/>
              </w:rPr>
              <w:t>,</w:t>
            </w:r>
          </w:p>
          <w:p w14:paraId="69C3DF5B" w14:textId="44EC808B" w:rsidR="00BD735E" w:rsidRPr="006F65D5" w:rsidRDefault="006F65D5" w:rsidP="0097570A">
            <w:pPr>
              <w:ind w:right="70"/>
              <w:jc w:val="both"/>
              <w:rPr>
                <w:bCs/>
                <w:sz w:val="22"/>
                <w:szCs w:val="22"/>
              </w:rPr>
            </w:pPr>
            <w:r>
              <w:rPr>
                <w:bCs/>
                <w:sz w:val="22"/>
                <w:szCs w:val="22"/>
              </w:rPr>
              <w:t>w</w:t>
            </w:r>
            <w:r w:rsidR="00060B4E">
              <w:rPr>
                <w:bCs/>
                <w:sz w:val="22"/>
                <w:szCs w:val="22"/>
              </w:rPr>
              <w:t xml:space="preserve">ith </w:t>
            </w:r>
            <w:r w:rsidR="007F3E9F">
              <w:rPr>
                <w:bCs/>
                <w:sz w:val="22"/>
                <w:szCs w:val="22"/>
              </w:rPr>
              <w:t>the following o</w:t>
            </w:r>
            <w:r w:rsidR="00BD735E" w:rsidRPr="006F65D5">
              <w:rPr>
                <w:bCs/>
                <w:sz w:val="22"/>
                <w:szCs w:val="22"/>
              </w:rPr>
              <w:t xml:space="preserve">utcome </w:t>
            </w:r>
            <w:r w:rsidR="00BD735E" w:rsidRPr="00714713">
              <w:rPr>
                <w:bCs/>
                <w:sz w:val="22"/>
                <w:szCs w:val="22"/>
                <w:u w:val="single"/>
              </w:rPr>
              <w:t>indicators</w:t>
            </w:r>
            <w:r w:rsidR="007F3E9F">
              <w:rPr>
                <w:bCs/>
                <w:sz w:val="22"/>
                <w:szCs w:val="22"/>
              </w:rPr>
              <w:t xml:space="preserve"> (</w:t>
            </w:r>
            <w:r w:rsidR="00621D45" w:rsidRPr="006F65D5">
              <w:rPr>
                <w:bCs/>
                <w:sz w:val="22"/>
                <w:szCs w:val="22"/>
              </w:rPr>
              <w:t>including baseline and targets</w:t>
            </w:r>
            <w:r w:rsidR="007F3E9F">
              <w:rPr>
                <w:bCs/>
                <w:sz w:val="22"/>
                <w:szCs w:val="22"/>
              </w:rPr>
              <w:t>)</w:t>
            </w:r>
          </w:p>
          <w:p w14:paraId="1A684C6A" w14:textId="7EEB45CD" w:rsidR="009456EF" w:rsidRPr="008B60E6" w:rsidRDefault="00470540" w:rsidP="00470540">
            <w:pPr>
              <w:rPr>
                <w:bCs/>
                <w:sz w:val="22"/>
                <w:szCs w:val="22"/>
              </w:rPr>
            </w:pPr>
            <w:r w:rsidRPr="005A0BFC">
              <w:rPr>
                <w:bCs/>
                <w:sz w:val="22"/>
                <w:szCs w:val="22"/>
                <w:u w:val="single"/>
              </w:rPr>
              <w:t>1.1:</w:t>
            </w:r>
            <w:r w:rsidRPr="008B60E6">
              <w:rPr>
                <w:bCs/>
                <w:sz w:val="22"/>
                <w:szCs w:val="22"/>
              </w:rPr>
              <w:t xml:space="preserve"> Poverty rate decreased, Baseline (2018): 23.5%, Target (2025): 20%, </w:t>
            </w:r>
          </w:p>
          <w:p w14:paraId="227D4FC2" w14:textId="1A794C99" w:rsidR="00470540" w:rsidRPr="008B60E6" w:rsidRDefault="00470540" w:rsidP="00470540">
            <w:pPr>
              <w:rPr>
                <w:bCs/>
                <w:sz w:val="22"/>
                <w:szCs w:val="22"/>
              </w:rPr>
            </w:pPr>
            <w:r w:rsidRPr="005A0BFC">
              <w:rPr>
                <w:bCs/>
                <w:sz w:val="22"/>
                <w:szCs w:val="22"/>
                <w:u w:val="single"/>
              </w:rPr>
              <w:t>1.2:</w:t>
            </w:r>
            <w:r w:rsidRPr="008B60E6">
              <w:rPr>
                <w:bCs/>
                <w:sz w:val="22"/>
                <w:szCs w:val="22"/>
              </w:rPr>
              <w:t xml:space="preserve"> Unemployment rate decreased, Baseline (2018): 19%, Target (2025): 17%, Women, Baseline (2018)20.4%, Target (2025) 19%, Men, Baseline (2018) 17.9% , Target (2025) 17%, Youth, Baseline (2018) 24.9%, Target (2025) 22%,  Rural, Baseline (2018) 11.3%, Target (2025) 10%,  Urban, Baseline 24.9%, Target (2025) 23%</w:t>
            </w:r>
          </w:p>
          <w:p w14:paraId="23255D0C" w14:textId="760C18A0" w:rsidR="009456EF" w:rsidRPr="008B60E6" w:rsidRDefault="00470540" w:rsidP="00470540">
            <w:pPr>
              <w:ind w:right="70"/>
              <w:jc w:val="both"/>
              <w:rPr>
                <w:bCs/>
                <w:sz w:val="22"/>
                <w:szCs w:val="22"/>
              </w:rPr>
            </w:pPr>
            <w:r w:rsidRPr="005A0BFC">
              <w:rPr>
                <w:bCs/>
                <w:sz w:val="22"/>
                <w:szCs w:val="22"/>
                <w:u w:val="single"/>
              </w:rPr>
              <w:t>1.3:</w:t>
            </w:r>
            <w:r w:rsidRPr="008B60E6">
              <w:rPr>
                <w:bCs/>
                <w:sz w:val="22"/>
                <w:szCs w:val="22"/>
              </w:rPr>
              <w:t xml:space="preserve">  Rural population per capita average monthly gross income level increased, Baseline (2018) 63,338 AMD, Target (2025) 75,000 AMD. </w:t>
            </w:r>
          </w:p>
          <w:p w14:paraId="47299D1E" w14:textId="7675D2B7" w:rsidR="00470540" w:rsidRPr="008B60E6" w:rsidRDefault="00470540" w:rsidP="00470540">
            <w:pPr>
              <w:ind w:right="70"/>
              <w:jc w:val="both"/>
              <w:rPr>
                <w:bCs/>
                <w:sz w:val="22"/>
                <w:szCs w:val="22"/>
              </w:rPr>
            </w:pPr>
            <w:r w:rsidRPr="005A0BFC">
              <w:rPr>
                <w:bCs/>
                <w:sz w:val="22"/>
                <w:szCs w:val="22"/>
                <w:u w:val="single"/>
              </w:rPr>
              <w:t>1.4:</w:t>
            </w:r>
            <w:r w:rsidRPr="008B60E6">
              <w:rPr>
                <w:bCs/>
                <w:sz w:val="22"/>
                <w:szCs w:val="22"/>
              </w:rPr>
              <w:t xml:space="preserve"> Proportion of youth (aged 15–24 years) not in education, employment or training, Baseline (2018): 11.3%, Target (2025): 10%</w:t>
            </w:r>
          </w:p>
          <w:p w14:paraId="1D1C0228" w14:textId="77777777" w:rsidR="0097570A" w:rsidRPr="0097570A" w:rsidRDefault="0097570A" w:rsidP="0097570A">
            <w:pPr>
              <w:ind w:left="360" w:right="70"/>
              <w:jc w:val="both"/>
              <w:rPr>
                <w:rFonts w:cs="Calibri"/>
                <w:i/>
                <w:iCs/>
              </w:rPr>
            </w:pPr>
          </w:p>
          <w:p w14:paraId="78C50880" w14:textId="64380D29" w:rsidR="004E56BC" w:rsidRPr="00F96E8D" w:rsidRDefault="00FE56FD" w:rsidP="45285448">
            <w:pPr>
              <w:pStyle w:val="ListParagraph"/>
              <w:numPr>
                <w:ilvl w:val="0"/>
                <w:numId w:val="17"/>
              </w:numPr>
              <w:ind w:right="70"/>
              <w:jc w:val="both"/>
              <w:rPr>
                <w:rFonts w:cs="Calibri"/>
                <w:i/>
                <w:iCs/>
              </w:rPr>
            </w:pPr>
            <w:r>
              <w:rPr>
                <w:b/>
                <w:bCs/>
                <w:i/>
                <w:iCs/>
              </w:rPr>
              <w:t xml:space="preserve">Other important </w:t>
            </w:r>
            <w:r w:rsidR="04E45D11" w:rsidRPr="45285448">
              <w:rPr>
                <w:b/>
                <w:bCs/>
                <w:i/>
                <w:iCs/>
              </w:rPr>
              <w:t>Project</w:t>
            </w:r>
            <w:r>
              <w:rPr>
                <w:b/>
                <w:bCs/>
                <w:i/>
                <w:iCs/>
              </w:rPr>
              <w:t xml:space="preserve"> </w:t>
            </w:r>
            <w:r w:rsidR="005B06A2">
              <w:rPr>
                <w:b/>
                <w:bCs/>
                <w:i/>
                <w:iCs/>
              </w:rPr>
              <w:t xml:space="preserve">level </w:t>
            </w:r>
            <w:r>
              <w:rPr>
                <w:b/>
                <w:bCs/>
                <w:i/>
                <w:iCs/>
              </w:rPr>
              <w:t>achievements</w:t>
            </w:r>
            <w:r w:rsidR="001A7BC2">
              <w:rPr>
                <w:b/>
                <w:bCs/>
                <w:i/>
                <w:iCs/>
              </w:rPr>
              <w:t>.</w:t>
            </w:r>
          </w:p>
          <w:p w14:paraId="555DD2B5" w14:textId="011CF137" w:rsidR="00F96E8D" w:rsidRDefault="00F96E8D" w:rsidP="00F96E8D">
            <w:pPr>
              <w:ind w:right="70"/>
              <w:jc w:val="both"/>
              <w:rPr>
                <w:rFonts w:cs="Calibri"/>
                <w:i/>
                <w:iCs/>
              </w:rPr>
            </w:pPr>
          </w:p>
          <w:p w14:paraId="2EF4070E" w14:textId="77777777" w:rsidR="002A16AC" w:rsidRPr="002A16AC" w:rsidRDefault="002A16AC" w:rsidP="002A16AC">
            <w:pPr>
              <w:ind w:right="70"/>
              <w:jc w:val="both"/>
              <w:rPr>
                <w:bCs/>
                <w:sz w:val="22"/>
                <w:szCs w:val="22"/>
              </w:rPr>
            </w:pPr>
            <w:r w:rsidRPr="002A16AC">
              <w:rPr>
                <w:bCs/>
                <w:sz w:val="22"/>
                <w:szCs w:val="22"/>
              </w:rPr>
              <w:t xml:space="preserve">Project results are given below as per the following planned components:  </w:t>
            </w:r>
          </w:p>
          <w:p w14:paraId="62BF6E0A" w14:textId="77777777" w:rsidR="002A16AC" w:rsidRPr="00E713AE" w:rsidRDefault="002A16AC" w:rsidP="002A16AC">
            <w:pPr>
              <w:ind w:right="70"/>
              <w:jc w:val="both"/>
              <w:rPr>
                <w:rFonts w:asciiTheme="minorHAnsi" w:hAnsiTheme="minorHAnsi" w:cs="Arial"/>
                <w:iCs/>
                <w:sz w:val="22"/>
                <w:szCs w:val="22"/>
                <w:lang w:val="en"/>
              </w:rPr>
            </w:pPr>
          </w:p>
          <w:p w14:paraId="64ED5A2F" w14:textId="77777777" w:rsidR="002A16AC" w:rsidRPr="002D6F26" w:rsidRDefault="002A16AC" w:rsidP="002A16AC">
            <w:pPr>
              <w:spacing w:before="60"/>
              <w:jc w:val="both"/>
              <w:rPr>
                <w:rFonts w:asciiTheme="minorHAnsi" w:hAnsiTheme="minorHAnsi" w:cs="Arial"/>
                <w:b/>
                <w:iCs/>
                <w:sz w:val="22"/>
                <w:szCs w:val="22"/>
                <w:lang w:val="en"/>
              </w:rPr>
            </w:pPr>
            <w:r w:rsidRPr="002D6F26">
              <w:rPr>
                <w:rFonts w:asciiTheme="minorHAnsi" w:hAnsiTheme="minorHAnsi" w:cs="Arial"/>
                <w:b/>
                <w:iCs/>
                <w:sz w:val="22"/>
                <w:szCs w:val="22"/>
                <w:lang w:val="en"/>
              </w:rPr>
              <w:t>Component 1.1: Up-to-date labor market information is in place to inform the improvements (including those supported by the Project) in vocational education and training benefitting young people</w:t>
            </w:r>
          </w:p>
          <w:p w14:paraId="00A9B424" w14:textId="77777777" w:rsidR="002A16AC" w:rsidRPr="00E713AE" w:rsidRDefault="002A16AC" w:rsidP="002A16AC">
            <w:pPr>
              <w:spacing w:before="60"/>
              <w:jc w:val="both"/>
              <w:rPr>
                <w:rFonts w:asciiTheme="minorHAnsi" w:hAnsiTheme="minorHAnsi" w:cs="Arial"/>
                <w:iCs/>
                <w:sz w:val="22"/>
                <w:szCs w:val="22"/>
                <w:lang w:val="en"/>
              </w:rPr>
            </w:pPr>
          </w:p>
          <w:p w14:paraId="09706E3F" w14:textId="77777777" w:rsidR="002A16AC" w:rsidRPr="00EB3C5F" w:rsidRDefault="002A16AC" w:rsidP="002A16AC">
            <w:pPr>
              <w:spacing w:before="60"/>
              <w:jc w:val="both"/>
              <w:rPr>
                <w:bCs/>
                <w:sz w:val="22"/>
                <w:szCs w:val="22"/>
              </w:rPr>
            </w:pPr>
            <w:r w:rsidRPr="00EB3C5F">
              <w:rPr>
                <w:bCs/>
                <w:sz w:val="22"/>
                <w:szCs w:val="22"/>
              </w:rPr>
              <w:t xml:space="preserve">RA Minster of Education, Science, Culture and Sport as well as RA Minister of Labour and Social Affairs during different meetings conducted in February-March, 2022 have requested UNDP to assist in the introduction of a methodology on proper planning of TVET enrollments from the State budget on annual bases.  The requests of the both ministers very well resonate with the Project Component 1.1. In light of the above-mentioned, the Project management since the start of the Project in Aril 01, 2022 has initiated identification of the internationally recognized methodology on planning of TVET enrolments with the involvement of both international and local experts.  </w:t>
            </w:r>
          </w:p>
          <w:p w14:paraId="39421DF6" w14:textId="77777777" w:rsidR="002A16AC" w:rsidRPr="00EB3C5F" w:rsidRDefault="002A16AC" w:rsidP="002A16AC">
            <w:pPr>
              <w:spacing w:before="60"/>
              <w:jc w:val="both"/>
              <w:rPr>
                <w:bCs/>
                <w:sz w:val="22"/>
                <w:szCs w:val="22"/>
              </w:rPr>
            </w:pPr>
            <w:r w:rsidRPr="00EB3C5F">
              <w:rPr>
                <w:bCs/>
                <w:sz w:val="22"/>
                <w:szCs w:val="22"/>
              </w:rPr>
              <w:t xml:space="preserve">After series of extensive negotiations conducted with the Geneva-based 2 international experts (originally from the former Soviet Union) on TVET and Labor Statistics with vast working experience in the International Labor Organization, corresponding 5 TORs have been developed for formation of a team of experts (2 international and 3 local consultants) for the introduction of the methodology on analyses of demand for qualified labor force to advise TVET sector on the planned enrolments on annual bases. </w:t>
            </w:r>
          </w:p>
          <w:p w14:paraId="388438C0" w14:textId="77777777" w:rsidR="002A16AC" w:rsidRPr="00EB3C5F" w:rsidRDefault="002A16AC" w:rsidP="002A16AC">
            <w:pPr>
              <w:spacing w:before="60"/>
              <w:jc w:val="both"/>
              <w:rPr>
                <w:bCs/>
                <w:sz w:val="22"/>
                <w:szCs w:val="22"/>
              </w:rPr>
            </w:pPr>
            <w:r w:rsidRPr="00EB3C5F">
              <w:rPr>
                <w:bCs/>
                <w:sz w:val="22"/>
                <w:szCs w:val="22"/>
              </w:rPr>
              <w:t xml:space="preserve">The identified methodology has been already widely presented to the concerned stakeholders including State Statistics Committee.  </w:t>
            </w:r>
          </w:p>
          <w:p w14:paraId="4381FFC2" w14:textId="77777777" w:rsidR="002A16AC" w:rsidRPr="00EB3C5F" w:rsidRDefault="002A16AC" w:rsidP="002A16AC">
            <w:pPr>
              <w:spacing w:before="60"/>
              <w:jc w:val="both"/>
              <w:rPr>
                <w:bCs/>
                <w:sz w:val="22"/>
                <w:szCs w:val="22"/>
              </w:rPr>
            </w:pPr>
            <w:r w:rsidRPr="00EB3C5F">
              <w:rPr>
                <w:bCs/>
                <w:sz w:val="22"/>
                <w:szCs w:val="22"/>
              </w:rPr>
              <w:t xml:space="preserve">Based on the feedback provided by the relevant agencies, the TORs have been revised and updated, contracts with 2 international experts are concluded and will commence from August 1st until the end of the year. </w:t>
            </w:r>
          </w:p>
          <w:p w14:paraId="6D3D7F6E" w14:textId="77777777" w:rsidR="002A16AC" w:rsidRPr="00EB3C5F" w:rsidRDefault="002A16AC" w:rsidP="002A16AC">
            <w:pPr>
              <w:spacing w:before="60"/>
              <w:jc w:val="both"/>
              <w:rPr>
                <w:bCs/>
                <w:sz w:val="22"/>
                <w:szCs w:val="22"/>
              </w:rPr>
            </w:pPr>
            <w:r w:rsidRPr="00EB3C5F">
              <w:rPr>
                <w:bCs/>
                <w:sz w:val="22"/>
                <w:szCs w:val="22"/>
              </w:rPr>
              <w:t xml:space="preserve">Recruitment of local 3 experts on TVET data analyses, labor statistics and occupational classifier is ongoing. The methodology will be implemented in close cooperation with the RA Statistics Committee. </w:t>
            </w:r>
          </w:p>
          <w:p w14:paraId="6B4E8383" w14:textId="77777777" w:rsidR="002A16AC" w:rsidRPr="00EB3C5F" w:rsidRDefault="002A16AC" w:rsidP="002A16AC">
            <w:pPr>
              <w:spacing w:before="60"/>
              <w:jc w:val="both"/>
              <w:rPr>
                <w:bCs/>
                <w:sz w:val="22"/>
                <w:szCs w:val="22"/>
              </w:rPr>
            </w:pPr>
            <w:r w:rsidRPr="00EB3C5F">
              <w:rPr>
                <w:bCs/>
                <w:sz w:val="22"/>
                <w:szCs w:val="22"/>
              </w:rPr>
              <w:t xml:space="preserve">In case of successful deployment of the methodology, Armenia based on the analyses of labor force survey (LFS) will be among pilot countries, which have sound grounds to anticipate and to proper plan for the formation of </w:t>
            </w:r>
            <w:r w:rsidRPr="00EB3C5F">
              <w:rPr>
                <w:bCs/>
                <w:sz w:val="22"/>
                <w:szCs w:val="22"/>
              </w:rPr>
              <w:lastRenderedPageBreak/>
              <w:t xml:space="preserve">the skills and knowledge along different industries required by domestic labor market at national and regional levels.    </w:t>
            </w:r>
          </w:p>
          <w:p w14:paraId="3E182FCD" w14:textId="77777777" w:rsidR="002A16AC" w:rsidRPr="00EB3C5F" w:rsidRDefault="002A16AC" w:rsidP="002A16AC">
            <w:pPr>
              <w:spacing w:before="60"/>
              <w:jc w:val="both"/>
              <w:rPr>
                <w:bCs/>
                <w:sz w:val="22"/>
                <w:szCs w:val="22"/>
              </w:rPr>
            </w:pPr>
            <w:r w:rsidRPr="00EB3C5F">
              <w:rPr>
                <w:bCs/>
                <w:sz w:val="22"/>
                <w:szCs w:val="22"/>
              </w:rPr>
              <w:t>The other activity related to the Component 1.1 is analyses of TVET-related job vacancies through Edu2Work platform. </w:t>
            </w:r>
          </w:p>
          <w:p w14:paraId="1E3D4041" w14:textId="77777777" w:rsidR="002A16AC" w:rsidRPr="00EB3C5F" w:rsidRDefault="002A16AC" w:rsidP="00EB3C5F">
            <w:pPr>
              <w:spacing w:before="60"/>
              <w:jc w:val="both"/>
              <w:rPr>
                <w:bCs/>
                <w:sz w:val="22"/>
                <w:szCs w:val="22"/>
              </w:rPr>
            </w:pPr>
            <w:r w:rsidRPr="00EB3C5F">
              <w:rPr>
                <w:bCs/>
                <w:sz w:val="22"/>
                <w:szCs w:val="22"/>
              </w:rPr>
              <w:t xml:space="preserve">Building on the experience of the Edu2Work platform of analyzing the labor market demand based on online job vacancies, this activity takes a closer look at the demand of vocational trends as depicted in online announcements and State databases. To this end, the team of local experts has been formed with relevant role distributions for the task lead, TVET researcher, data scientists, and communications and UX (user experience)/UI (user interface) expert. </w:t>
            </w:r>
          </w:p>
          <w:p w14:paraId="7FBBB559" w14:textId="77777777" w:rsidR="002A16AC" w:rsidRPr="00EB3C5F" w:rsidRDefault="002A16AC" w:rsidP="00EB3C5F">
            <w:pPr>
              <w:spacing w:before="60"/>
              <w:jc w:val="both"/>
              <w:rPr>
                <w:bCs/>
                <w:sz w:val="22"/>
                <w:szCs w:val="22"/>
              </w:rPr>
            </w:pPr>
            <w:r w:rsidRPr="00EB3C5F">
              <w:rPr>
                <w:bCs/>
                <w:sz w:val="22"/>
                <w:szCs w:val="22"/>
              </w:rPr>
              <w:t xml:space="preserve">Stakeholder mapping for the TVET ecosystem in Armenia as well as stakeholder engagement plan has been developed by the team to generate clearly defined roles and ownership of activities among major stakeholders including, but not limited to the MLSA and the MESCS. Inception meetings with primary and secondary stakeholders have been planned to map out digitalized and non-digitalized databases, as well as to explore existing and additional information sources for TVET supply and demand. </w:t>
            </w:r>
          </w:p>
          <w:p w14:paraId="4678B484" w14:textId="77777777" w:rsidR="002A16AC" w:rsidRPr="00EB3C5F" w:rsidRDefault="002A16AC" w:rsidP="00EB3C5F">
            <w:pPr>
              <w:spacing w:before="60"/>
              <w:jc w:val="both"/>
              <w:rPr>
                <w:bCs/>
                <w:sz w:val="22"/>
                <w:szCs w:val="22"/>
              </w:rPr>
            </w:pPr>
            <w:r w:rsidRPr="00EB3C5F">
              <w:rPr>
                <w:bCs/>
                <w:sz w:val="22"/>
                <w:szCs w:val="22"/>
              </w:rPr>
              <w:t xml:space="preserve">Research on TVET-specific data analysis models has been initiated with the involvement of data scientists and building on the international experience.  In addition, user research and design thinking methodologies have been incorporated into the sub-activities and tasks and design thinking implementation plan to generate TVET demand and supply data on Edu2Work platform.  </w:t>
            </w:r>
          </w:p>
          <w:p w14:paraId="0C8F232C" w14:textId="77777777" w:rsidR="002A16AC" w:rsidRPr="00EB3C5F" w:rsidRDefault="002A16AC" w:rsidP="00EB3C5F">
            <w:pPr>
              <w:spacing w:before="60"/>
              <w:jc w:val="both"/>
              <w:rPr>
                <w:bCs/>
                <w:sz w:val="22"/>
                <w:szCs w:val="22"/>
              </w:rPr>
            </w:pPr>
            <w:r w:rsidRPr="00EB3C5F">
              <w:rPr>
                <w:bCs/>
                <w:sz w:val="22"/>
                <w:szCs w:val="22"/>
              </w:rPr>
              <w:t xml:space="preserve">The results of the analyses derived from the online TVET job vacancies will be cross-referenced to the findings of the methodology based on the analyses of the LFS and supplement the scope of recommendations for planning of TVET enrollments on annual bases.   </w:t>
            </w:r>
          </w:p>
          <w:p w14:paraId="726E3234" w14:textId="77777777" w:rsidR="002A16AC" w:rsidRPr="00EB3C5F" w:rsidRDefault="002A16AC" w:rsidP="00EB3C5F">
            <w:pPr>
              <w:spacing w:before="60"/>
              <w:jc w:val="both"/>
              <w:rPr>
                <w:bCs/>
                <w:sz w:val="22"/>
                <w:szCs w:val="22"/>
              </w:rPr>
            </w:pPr>
            <w:r w:rsidRPr="00EB3C5F">
              <w:rPr>
                <w:bCs/>
                <w:sz w:val="22"/>
                <w:szCs w:val="22"/>
              </w:rPr>
              <w:t>The third activity under Component 1.1 will contribute to the analyses of digitized TVET students’ data and their career journey through cooperation with the National Centre of Educational Technologies.  </w:t>
            </w:r>
          </w:p>
          <w:p w14:paraId="072722F4" w14:textId="77777777" w:rsidR="002A16AC" w:rsidRPr="00EB3C5F" w:rsidRDefault="002A16AC" w:rsidP="00EB3C5F">
            <w:pPr>
              <w:spacing w:before="60"/>
              <w:jc w:val="both"/>
              <w:rPr>
                <w:bCs/>
                <w:sz w:val="22"/>
                <w:szCs w:val="22"/>
              </w:rPr>
            </w:pPr>
            <w:r w:rsidRPr="00EB3C5F">
              <w:rPr>
                <w:bCs/>
                <w:sz w:val="22"/>
                <w:szCs w:val="22"/>
              </w:rPr>
              <w:t xml:space="preserve">Inception meeting has been initiated with the National Centre of Educational Technologies (NCET) to explore the successful track record of digitizing and centralizing school-student related data across Armenia, through expanding the system to include TVET institutions- providing a platform to digitally input data on students focusing only on data collection and centralization of current students’ records.  Moreover, mapping plan for TVET institutions and their digital career tracking models has been developed, and a research plan to study the feasibility and sustainability of these models is in progress. </w:t>
            </w:r>
          </w:p>
          <w:p w14:paraId="03749641" w14:textId="77777777" w:rsidR="002A16AC" w:rsidRPr="00E713AE" w:rsidRDefault="002A16AC" w:rsidP="002A16AC">
            <w:pPr>
              <w:pStyle w:val="paragraph"/>
              <w:spacing w:before="0" w:beforeAutospacing="0" w:after="0" w:afterAutospacing="0"/>
              <w:jc w:val="both"/>
              <w:textAlignment w:val="baseline"/>
              <w:rPr>
                <w:rFonts w:asciiTheme="minorHAnsi" w:hAnsiTheme="minorHAnsi" w:cs="Arial"/>
                <w:iCs/>
                <w:sz w:val="22"/>
                <w:szCs w:val="22"/>
                <w:lang w:val="en"/>
              </w:rPr>
            </w:pPr>
            <w:r w:rsidRPr="00E713AE">
              <w:rPr>
                <w:rFonts w:asciiTheme="minorHAnsi" w:hAnsiTheme="minorHAnsi" w:cs="Arial"/>
                <w:iCs/>
                <w:sz w:val="22"/>
                <w:szCs w:val="22"/>
                <w:lang w:val="en"/>
              </w:rPr>
              <w:t> </w:t>
            </w:r>
          </w:p>
          <w:p w14:paraId="2AB4E427" w14:textId="77777777" w:rsidR="002A16AC" w:rsidRPr="002D6F26" w:rsidRDefault="002A16AC" w:rsidP="002A16AC">
            <w:pPr>
              <w:spacing w:before="60"/>
              <w:jc w:val="both"/>
              <w:rPr>
                <w:rFonts w:asciiTheme="minorHAnsi" w:hAnsiTheme="minorHAnsi" w:cs="Arial"/>
                <w:b/>
                <w:iCs/>
                <w:sz w:val="22"/>
                <w:szCs w:val="22"/>
                <w:lang w:val="en"/>
              </w:rPr>
            </w:pPr>
            <w:r w:rsidRPr="002D6F26">
              <w:rPr>
                <w:rFonts w:asciiTheme="minorHAnsi" w:hAnsiTheme="minorHAnsi" w:cs="Arial"/>
                <w:b/>
                <w:iCs/>
                <w:sz w:val="22"/>
                <w:szCs w:val="22"/>
                <w:lang w:val="en"/>
              </w:rPr>
              <w:t>Component 1.2: Capacities of TVET institutions are strengthened to effectively engage young people in work-based learning (WBL)</w:t>
            </w:r>
          </w:p>
          <w:p w14:paraId="78A169E8" w14:textId="77777777" w:rsidR="002A16AC" w:rsidRPr="00E713AE" w:rsidRDefault="002A16AC" w:rsidP="002A16AC">
            <w:pPr>
              <w:pStyle w:val="paragraph"/>
              <w:spacing w:before="0" w:beforeAutospacing="0" w:after="0" w:afterAutospacing="0"/>
              <w:jc w:val="both"/>
              <w:textAlignment w:val="baseline"/>
              <w:rPr>
                <w:rFonts w:asciiTheme="minorHAnsi" w:hAnsiTheme="minorHAnsi" w:cs="Arial"/>
                <w:iCs/>
                <w:sz w:val="22"/>
                <w:szCs w:val="22"/>
                <w:lang w:val="en"/>
              </w:rPr>
            </w:pPr>
          </w:p>
          <w:p w14:paraId="6368DCE5"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In the field of skills development the Project addressing challenges of vocational education and training system as well as its responsiveness to the regional labor market demand has initiated development/revision of the State competency-based education standards with corresponding modular programs for a number of occupations highly demanded by the regional labor markets with the purpose to improve responsiveness of vocational education and training to the needs of domestic labour market.</w:t>
            </w:r>
          </w:p>
          <w:p w14:paraId="18E5CD7A"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 xml:space="preserve">As per the activities assigned to the Component 1.2. Assessment of the operational State Education Standards with corresponding modular programs has been conducted by the Project jointly with the National Center for VET Development, responsible for the introduction of new and revision of the existing Sate Education Standards in TVET sector.  </w:t>
            </w:r>
          </w:p>
          <w:p w14:paraId="362ACB25" w14:textId="77777777" w:rsidR="002A16AC" w:rsidRPr="00EB3C5F" w:rsidRDefault="002A16AC" w:rsidP="002A16AC">
            <w:pPr>
              <w:shd w:val="clear" w:color="auto" w:fill="FFFFFF"/>
              <w:textAlignment w:val="baseline"/>
              <w:rPr>
                <w:bCs/>
                <w:sz w:val="22"/>
                <w:szCs w:val="22"/>
              </w:rPr>
            </w:pPr>
            <w:r w:rsidRPr="00EB3C5F">
              <w:rPr>
                <w:bCs/>
                <w:sz w:val="22"/>
                <w:szCs w:val="22"/>
              </w:rPr>
              <w:t xml:space="preserve">Based on the results of the assessment, during the reporting period it was decided together with the National Center for VET Development to initiate the revision of 2 State Education Standards with the corresponding 2 Modular Programs for 2 vocational trades highly demanded by the regional labor markets: Assembling and maintenance of gas-supply equipment and systems (middle level of professional education) and Computer maintenance (preliminary level of professional education).   </w:t>
            </w:r>
          </w:p>
          <w:p w14:paraId="3EFABE50" w14:textId="77777777" w:rsidR="002A16AC" w:rsidRPr="00EB3C5F" w:rsidRDefault="002A16AC" w:rsidP="002A16AC">
            <w:pPr>
              <w:jc w:val="both"/>
              <w:rPr>
                <w:bCs/>
                <w:sz w:val="22"/>
                <w:szCs w:val="22"/>
              </w:rPr>
            </w:pPr>
            <w:r w:rsidRPr="00EB3C5F">
              <w:rPr>
                <w:bCs/>
                <w:sz w:val="22"/>
                <w:szCs w:val="22"/>
              </w:rPr>
              <w:t xml:space="preserve">It is planned to form 2 working groups with the attraction of different experts representing sectorial employers, education providers as well as experts on competency-based education standards for revision of each standard. Currently the Project is developing TORs for two working groups of local experts. </w:t>
            </w:r>
          </w:p>
          <w:p w14:paraId="763B1A4B" w14:textId="77777777" w:rsidR="002A16AC" w:rsidRPr="00EB3C5F" w:rsidRDefault="002A16AC" w:rsidP="002A16AC">
            <w:pPr>
              <w:jc w:val="both"/>
              <w:rPr>
                <w:bCs/>
                <w:sz w:val="22"/>
                <w:szCs w:val="22"/>
              </w:rPr>
            </w:pPr>
            <w:r w:rsidRPr="00EB3C5F">
              <w:rPr>
                <w:bCs/>
                <w:sz w:val="22"/>
                <w:szCs w:val="22"/>
              </w:rPr>
              <w:t xml:space="preserve">The revision of 2 State Education Standards with corresponding 2 Modular Programs will be started by the beginning of August and concluded by the end of the year. The work covers clarification of professional roles, work processes and performance indicators, as well as identification of problem areas of jobs responsibilities and goes in line with the definition of the requirements for knowledge, skills and capabilities, level of computer literacy and language skills. </w:t>
            </w:r>
          </w:p>
          <w:p w14:paraId="68152636" w14:textId="77777777" w:rsidR="002A16AC" w:rsidRPr="00EB3C5F" w:rsidRDefault="002A16AC" w:rsidP="002A16AC">
            <w:pPr>
              <w:jc w:val="both"/>
              <w:rPr>
                <w:bCs/>
                <w:sz w:val="22"/>
                <w:szCs w:val="22"/>
              </w:rPr>
            </w:pPr>
            <w:r w:rsidRPr="00EB3C5F">
              <w:rPr>
                <w:bCs/>
                <w:sz w:val="22"/>
                <w:szCs w:val="22"/>
              </w:rPr>
              <w:lastRenderedPageBreak/>
              <w:t xml:space="preserve">The revised standards, as normative documents, have to be further submitted to the sectoral committees for professional opinion, then - to the MESCS and finally will be sent to the Ministry of Justice for the official endorsement, while the modular programs will be submitted to the MESC for the final approval. </w:t>
            </w:r>
          </w:p>
          <w:p w14:paraId="425021D1" w14:textId="77777777" w:rsidR="002A16AC" w:rsidRPr="00EB3C5F" w:rsidRDefault="002A16AC" w:rsidP="002A16AC">
            <w:pPr>
              <w:jc w:val="both"/>
              <w:rPr>
                <w:bCs/>
                <w:sz w:val="22"/>
                <w:szCs w:val="22"/>
              </w:rPr>
            </w:pPr>
            <w:r w:rsidRPr="00EB3C5F">
              <w:rPr>
                <w:bCs/>
                <w:sz w:val="22"/>
                <w:szCs w:val="22"/>
              </w:rPr>
              <w:t>The revised 2 State Education Standards along with the Modular Programs will help to form a labor force that will better match the current requirements of the regional employers in the said areas.</w:t>
            </w:r>
          </w:p>
          <w:p w14:paraId="5F0A2DF4" w14:textId="77777777" w:rsidR="002A16AC" w:rsidRPr="00EB3C5F" w:rsidRDefault="002A16AC" w:rsidP="002A16AC">
            <w:pPr>
              <w:jc w:val="both"/>
              <w:rPr>
                <w:bCs/>
                <w:sz w:val="22"/>
                <w:szCs w:val="22"/>
              </w:rPr>
            </w:pPr>
            <w:r w:rsidRPr="00EB3C5F">
              <w:rPr>
                <w:bCs/>
                <w:sz w:val="22"/>
                <w:szCs w:val="22"/>
              </w:rPr>
              <w:t xml:space="preserve">It is noteworthy mentioning that the Project addressing competency-based content of the State Education Standards as well as Modular programs will contribute to the formation of more employable labor force for the above-mentioned  occupations addressing needs of youth enrolled into formal professional education as well as adults enrolled into non-formal short-term modular programs  thus reaching wider segments of population and contributing to the formation of competitive human resources with better access to income and decent jobs as a way to assure socio-economic resilience of the target regions. </w:t>
            </w:r>
          </w:p>
          <w:p w14:paraId="09E21662"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 xml:space="preserve">The other activity under the Component 1.2 is upgrade of the TVET institutions facilities. </w:t>
            </w:r>
          </w:p>
          <w:p w14:paraId="192308B6"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 xml:space="preserve">Within the activity the Project together with the MESCS has initiated needs assessment exercise among all TVETIs located in the Project 4 target regions: Kotayk, Gegharqunik, Vayots Dzor and Syunik provinces. The needs assessment revealed that the majority of the TVETIs located in the Project target regions lacks modern IT equipment, which was not upgraded since 2008-2013. </w:t>
            </w:r>
          </w:p>
          <w:p w14:paraId="7A52E704"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 xml:space="preserve">The Project is about to start preparation of the bidding documents for outsourcing a qualified company for supply of IT equipment to a number of the regional TVETIs as per the coordination with the MESCS and the Project’s available finds.   </w:t>
            </w:r>
          </w:p>
          <w:p w14:paraId="597576B8" w14:textId="77777777" w:rsidR="002A16AC" w:rsidRPr="00E713AE" w:rsidRDefault="002A16AC" w:rsidP="002A16AC">
            <w:pPr>
              <w:pStyle w:val="paragraph"/>
              <w:spacing w:before="0" w:beforeAutospacing="0" w:after="0" w:afterAutospacing="0"/>
              <w:jc w:val="both"/>
              <w:textAlignment w:val="baseline"/>
              <w:rPr>
                <w:rFonts w:asciiTheme="minorHAnsi" w:hAnsiTheme="minorHAnsi" w:cs="Arial"/>
                <w:iCs/>
                <w:sz w:val="22"/>
                <w:szCs w:val="22"/>
                <w:lang w:val="en"/>
              </w:rPr>
            </w:pPr>
          </w:p>
          <w:p w14:paraId="0A584AD6" w14:textId="77777777" w:rsidR="002A16AC" w:rsidRPr="004742C1" w:rsidRDefault="002A16AC" w:rsidP="002A16AC">
            <w:pPr>
              <w:pStyle w:val="paragraph"/>
              <w:spacing w:before="0" w:beforeAutospacing="0" w:after="0" w:afterAutospacing="0"/>
              <w:jc w:val="both"/>
              <w:textAlignment w:val="baseline"/>
              <w:rPr>
                <w:rFonts w:asciiTheme="minorHAnsi" w:hAnsiTheme="minorHAnsi" w:cs="Arial"/>
                <w:b/>
                <w:iCs/>
                <w:sz w:val="22"/>
                <w:szCs w:val="22"/>
                <w:lang w:val="en"/>
              </w:rPr>
            </w:pPr>
            <w:r w:rsidRPr="004742C1">
              <w:rPr>
                <w:rFonts w:asciiTheme="minorHAnsi" w:hAnsiTheme="minorHAnsi" w:cs="Arial"/>
                <w:b/>
                <w:iCs/>
                <w:sz w:val="22"/>
                <w:szCs w:val="22"/>
                <w:lang w:val="en"/>
              </w:rPr>
              <w:t xml:space="preserve">Component 2.1: Quality and accessibility of career guidance and professional orientation for young people are improved. </w:t>
            </w:r>
          </w:p>
          <w:p w14:paraId="783BACFC" w14:textId="77777777" w:rsidR="002A16AC" w:rsidRPr="00E713AE" w:rsidRDefault="002A16AC" w:rsidP="002A16AC">
            <w:pPr>
              <w:pStyle w:val="paragraph"/>
              <w:spacing w:before="0" w:beforeAutospacing="0" w:after="0" w:afterAutospacing="0"/>
              <w:jc w:val="both"/>
              <w:textAlignment w:val="baseline"/>
              <w:rPr>
                <w:rFonts w:asciiTheme="minorHAnsi" w:hAnsiTheme="minorHAnsi" w:cs="Arial"/>
                <w:iCs/>
                <w:sz w:val="22"/>
                <w:szCs w:val="22"/>
                <w:lang w:val="en"/>
              </w:rPr>
            </w:pPr>
          </w:p>
          <w:p w14:paraId="2468370F" w14:textId="77777777" w:rsidR="002A16AC" w:rsidRPr="00EB3C5F" w:rsidRDefault="002A16AC" w:rsidP="002A16AC">
            <w:pPr>
              <w:jc w:val="both"/>
              <w:rPr>
                <w:bCs/>
                <w:sz w:val="22"/>
                <w:szCs w:val="22"/>
              </w:rPr>
            </w:pPr>
            <w:r w:rsidRPr="00EB3C5F">
              <w:rPr>
                <w:bCs/>
                <w:sz w:val="22"/>
                <w:szCs w:val="22"/>
              </w:rPr>
              <w:t xml:space="preserve">As per the Partnership Framework Agreement (PFA) signed between the Government of the Russian Federation and UNDP in 2015, a foundation has been grounded for a long-term Russia strategic partnership with UNDP for the implementation of development projects in other countries. The establishment of the Russia-UNDP Trust Fund for Development (TFD) made it possible to work out a sustainable financial mechanism for providing Russian assistance to the CIS countries, including Armenia. Based on the CO request, TFD provided financing to UNDP “Unleashing Employment and Income Generating Opportunities for the Youth in the Regions of Armenia” Project developed in partnership with and using the knowledge and expertise of the Russian Federation. </w:t>
            </w:r>
          </w:p>
          <w:p w14:paraId="3B1A3F2E" w14:textId="77777777" w:rsidR="002A16AC" w:rsidRPr="00EB3C5F" w:rsidRDefault="002A16AC" w:rsidP="002A16AC">
            <w:pPr>
              <w:jc w:val="both"/>
              <w:rPr>
                <w:bCs/>
                <w:sz w:val="22"/>
                <w:szCs w:val="22"/>
              </w:rPr>
            </w:pPr>
            <w:r w:rsidRPr="00EB3C5F">
              <w:rPr>
                <w:bCs/>
                <w:sz w:val="22"/>
                <w:szCs w:val="22"/>
              </w:rPr>
              <w:t xml:space="preserve">The regional project </w:t>
            </w:r>
            <w:hyperlink r:id="rId11" w:history="1">
              <w:r w:rsidRPr="00EB3C5F">
                <w:rPr>
                  <w:bCs/>
                  <w:sz w:val="22"/>
                  <w:szCs w:val="22"/>
                </w:rPr>
                <w:t xml:space="preserve">“Knowledge Management and Capacity Development in Russia-UNDP Partnership” </w:t>
              </w:r>
            </w:hyperlink>
            <w:r w:rsidRPr="00EB3C5F">
              <w:rPr>
                <w:bCs/>
                <w:sz w:val="22"/>
                <w:szCs w:val="22"/>
              </w:rPr>
              <w:t xml:space="preserve">(KM Project) is formulated in accordance with the PFA, which foresees that Russia and UNDP collaborate in “leveraging the knowledge, experience and expertise in development cooperation, including by involving individual experts from the Russian Federation in accordance with UNDP’s applicable regulations and rules, and policies and procedures”. </w:t>
            </w:r>
          </w:p>
          <w:p w14:paraId="258153D9" w14:textId="77777777" w:rsidR="002A16AC" w:rsidRPr="00EB3C5F" w:rsidRDefault="002A16AC" w:rsidP="002A16AC">
            <w:pPr>
              <w:jc w:val="both"/>
              <w:rPr>
                <w:bCs/>
                <w:sz w:val="22"/>
                <w:szCs w:val="22"/>
              </w:rPr>
            </w:pPr>
            <w:r w:rsidRPr="00EB3C5F">
              <w:rPr>
                <w:bCs/>
                <w:sz w:val="22"/>
                <w:szCs w:val="22"/>
              </w:rPr>
              <w:t xml:space="preserve">The main goal of the KM Project is to support capacity building on knowledge and sharing expertise of Russia as a donor and to achieve sustainable, scalable development impact in partner countries through the programmatic promotion of several mechanisms of Russian expertise sharing. </w:t>
            </w:r>
          </w:p>
          <w:p w14:paraId="0F8C72FD" w14:textId="77777777" w:rsidR="002A16AC" w:rsidRPr="00EB3C5F" w:rsidRDefault="002A16AC" w:rsidP="002A16AC">
            <w:pPr>
              <w:jc w:val="both"/>
              <w:rPr>
                <w:bCs/>
                <w:sz w:val="22"/>
                <w:szCs w:val="22"/>
              </w:rPr>
            </w:pPr>
            <w:r w:rsidRPr="00EB3C5F">
              <w:rPr>
                <w:bCs/>
                <w:sz w:val="22"/>
                <w:szCs w:val="22"/>
              </w:rPr>
              <w:t xml:space="preserve">The Russian Experts on Demand programme under the regional project </w:t>
            </w:r>
            <w:hyperlink r:id="rId12" w:history="1">
              <w:r w:rsidRPr="00EB3C5F">
                <w:rPr>
                  <w:bCs/>
                  <w:sz w:val="22"/>
                  <w:szCs w:val="22"/>
                </w:rPr>
                <w:t>’Knowledge Management and Capacity Development in Russia-UNDP Partnership’ (KM Project), Phase II</w:t>
              </w:r>
            </w:hyperlink>
            <w:r w:rsidRPr="00EB3C5F">
              <w:rPr>
                <w:bCs/>
                <w:sz w:val="22"/>
                <w:szCs w:val="22"/>
              </w:rPr>
              <w:t xml:space="preserve">I serves as an instrument for assistance to UNDP programme countries in solving development challenges by sharing  Russian hands-on experience, knowledge, and know-how via rapid deployment of Russian experts for on-demand small-scale interventions, consultancies, and peer-to-peer knowledge sharing. </w:t>
            </w:r>
          </w:p>
          <w:p w14:paraId="7422284A" w14:textId="77777777" w:rsidR="002A16AC" w:rsidRPr="00EB3C5F" w:rsidRDefault="002A16AC" w:rsidP="002A16AC">
            <w:pPr>
              <w:jc w:val="both"/>
              <w:rPr>
                <w:bCs/>
                <w:sz w:val="22"/>
                <w:szCs w:val="22"/>
              </w:rPr>
            </w:pPr>
            <w:r w:rsidRPr="00EB3C5F">
              <w:rPr>
                <w:bCs/>
                <w:sz w:val="22"/>
                <w:szCs w:val="22"/>
              </w:rPr>
              <w:t>In this regard, the Project having one of its components devoted to enhancement of career guidance and professional orientation has applied to the KM Project seeking support of Russian experts on Demand for small-scale remote consultancy in the field of career guidance and professional orientation. The objective of the consultancy is to contribute to youth employment across target regions of the Project through innovative approaches in career guidance and professional orientation.</w:t>
            </w:r>
          </w:p>
          <w:p w14:paraId="4118C8D5"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 xml:space="preserve">The Project has been granted an opportunity to send offeror’s letters to the shortlisted 3 experts from the Russian pool. As a result of the competitive selection an expert on "Innovative Methods in Career Guidance and Professional Orientation" has been outsourced.    </w:t>
            </w:r>
          </w:p>
          <w:p w14:paraId="3CA8D210"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 xml:space="preserve">The expert has been tasked with the preparation of 1. Stock-taking Report on successful case studies aimed at application of innovative career guidance toolkits (both digital and offline) and 2.  Recommendations on applicable innovative tools and methods that might be deployed in Armenia.  </w:t>
            </w:r>
          </w:p>
          <w:p w14:paraId="2536169E" w14:textId="77777777" w:rsidR="002A16AC" w:rsidRPr="00EB3C5F" w:rsidRDefault="002A16AC" w:rsidP="002A16AC">
            <w:pPr>
              <w:pStyle w:val="paragraph"/>
              <w:spacing w:before="0" w:beforeAutospacing="0" w:after="0" w:afterAutospacing="0"/>
              <w:jc w:val="both"/>
              <w:textAlignment w:val="baseline"/>
              <w:rPr>
                <w:bCs/>
                <w:sz w:val="22"/>
                <w:szCs w:val="22"/>
              </w:rPr>
            </w:pPr>
            <w:r w:rsidRPr="00EB3C5F">
              <w:rPr>
                <w:bCs/>
                <w:sz w:val="22"/>
                <w:szCs w:val="22"/>
              </w:rPr>
              <w:t xml:space="preserve">Moreover, the Project has organized two online webinars/technical consultations for wide presentation of the Stock-taking report as well as for validation to Recommendations tailored for local career guidance ecosystem on July 4th and 26th correspondingly. The webinars hosted key players in the field including representatives </w:t>
            </w:r>
            <w:r w:rsidRPr="00EB3C5F">
              <w:rPr>
                <w:bCs/>
                <w:sz w:val="22"/>
                <w:szCs w:val="22"/>
              </w:rPr>
              <w:lastRenderedPageBreak/>
              <w:t>from the MESCS, Professional Orientation and Capacity Development Centre of the National Institute of Labour, National Center for VET Development, colleagues from UNDP Office in Moscow with participation of more than 40 career guidance experts from different TVET colleges across Armenia,  international and local field experts.</w:t>
            </w:r>
          </w:p>
          <w:p w14:paraId="270E6E50"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During the webinars, the partner ministries presented the key areas of the national development strategy and planned activities in the sector. The official opening and stage-setting part were followed by the presentation of Pavel Luksha, expert in the field of career guidance and professional orientation, as well as Ekaterina Loshkareva, WorldSkills international expert. The experts shared analytical data about changing landscape of career guidance and professional orientation globally, highlighted successful development strategies in career orientation and guidance implemented across the world and particularly in Russia, shared recommendations on the WorldSkills toolsets, as well as practical recommendations for Armenia in the field of career guidance and professional orientation.</w:t>
            </w:r>
          </w:p>
          <w:p w14:paraId="6FAAAE67"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Alternative career building models with possible implementation scenarios underlining their advantage and disadvantages, as well as various ways of youth engagement in Armenia were discussed.  During the group work following the presentation, the invited participants discussed the most applicable career guidance initiatives for Armenia by splitting into the flowing three thematic groups: future skills anticipation; creation of opportunities for professional discovery; and development of skills for future resilience.</w:t>
            </w:r>
          </w:p>
          <w:p w14:paraId="01F1A03B" w14:textId="385B0735" w:rsidR="002A16AC" w:rsidRDefault="002A16AC" w:rsidP="00EB3C5F">
            <w:pPr>
              <w:pStyle w:val="paragraph"/>
              <w:spacing w:before="0" w:beforeAutospacing="0" w:after="0" w:afterAutospacing="0"/>
              <w:jc w:val="both"/>
              <w:textAlignment w:val="baseline"/>
              <w:rPr>
                <w:bCs/>
                <w:sz w:val="22"/>
                <w:szCs w:val="22"/>
              </w:rPr>
            </w:pPr>
            <w:r w:rsidRPr="00EB3C5F">
              <w:rPr>
                <w:bCs/>
                <w:sz w:val="22"/>
                <w:szCs w:val="22"/>
              </w:rPr>
              <w:t>The conducted webinars are contributed to the capacity building of about 40 field experts. The findings of the webinars as well as 2 reports prepared by Mr. Luksha will serve as a base for the Professional Orientation and Capacity Development Centre of the National Institute of Labour to address policy reforms, which might be further supported by the Project in implementation of practical steps in the field tackling current challenges of career guidance and professional orientation system in Armenia.  </w:t>
            </w:r>
          </w:p>
          <w:p w14:paraId="173057BF" w14:textId="77777777" w:rsidR="00EB3C5F" w:rsidRPr="00EB3C5F" w:rsidRDefault="00EB3C5F" w:rsidP="00EB3C5F">
            <w:pPr>
              <w:pStyle w:val="paragraph"/>
              <w:spacing w:before="0" w:beforeAutospacing="0" w:after="0" w:afterAutospacing="0"/>
              <w:jc w:val="both"/>
              <w:textAlignment w:val="baseline"/>
              <w:rPr>
                <w:bCs/>
                <w:sz w:val="22"/>
                <w:szCs w:val="22"/>
              </w:rPr>
            </w:pPr>
          </w:p>
          <w:p w14:paraId="2D9C9FD2" w14:textId="77777777" w:rsidR="002A16AC" w:rsidRPr="002D6F26" w:rsidRDefault="002A16AC" w:rsidP="002A16AC">
            <w:pPr>
              <w:pStyle w:val="paragraph"/>
              <w:spacing w:before="0" w:beforeAutospacing="0" w:after="0" w:afterAutospacing="0"/>
              <w:jc w:val="both"/>
              <w:textAlignment w:val="baseline"/>
              <w:rPr>
                <w:rFonts w:asciiTheme="minorHAnsi" w:hAnsiTheme="minorHAnsi" w:cs="Arial"/>
                <w:b/>
                <w:iCs/>
                <w:sz w:val="22"/>
                <w:szCs w:val="22"/>
                <w:lang w:val="en"/>
              </w:rPr>
            </w:pPr>
            <w:r w:rsidRPr="002D6F26">
              <w:rPr>
                <w:rFonts w:asciiTheme="minorHAnsi" w:hAnsiTheme="minorHAnsi" w:cs="Arial"/>
                <w:b/>
                <w:iCs/>
                <w:sz w:val="22"/>
                <w:szCs w:val="22"/>
                <w:lang w:val="en"/>
              </w:rPr>
              <w:t>Component 2.2: The transferable skills (including digital skills) of young people are developed</w:t>
            </w:r>
          </w:p>
          <w:p w14:paraId="6CAC1175" w14:textId="77777777" w:rsidR="002A16AC" w:rsidRPr="00E713AE" w:rsidRDefault="002A16AC" w:rsidP="002A16AC">
            <w:pPr>
              <w:pStyle w:val="paragraph"/>
              <w:spacing w:before="0" w:beforeAutospacing="0" w:after="0" w:afterAutospacing="0"/>
              <w:jc w:val="both"/>
              <w:textAlignment w:val="baseline"/>
              <w:rPr>
                <w:rFonts w:asciiTheme="minorHAnsi" w:hAnsiTheme="minorHAnsi" w:cs="Arial"/>
                <w:iCs/>
                <w:sz w:val="22"/>
                <w:szCs w:val="22"/>
                <w:lang w:val="en"/>
              </w:rPr>
            </w:pPr>
          </w:p>
          <w:p w14:paraId="2026A201"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 xml:space="preserve">The Project plans to ensure a wide accessibility to the learning content on transferable skills for youth with the focus on IT skills and digital literacy for their better employability. It is planned to organize series of short-term education programs in IT and high-tech sector with particular focus on web programming for youth highly demanded by the local labor market. </w:t>
            </w:r>
          </w:p>
          <w:p w14:paraId="79140FBD"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The Project management in the phase of preliminary identification of the qualified training providers in high-tech industry has met founders of “Aren Mehrabyan” Charitable Foundation and got familiar with the Foundation’s mission and its key training courses delivered. (</w:t>
            </w:r>
            <w:hyperlink r:id="rId13" w:history="1">
              <w:r w:rsidRPr="00EB3C5F">
                <w:rPr>
                  <w:bCs/>
                  <w:sz w:val="22"/>
                  <w:szCs w:val="22"/>
                </w:rPr>
                <w:t>https://www.facebook.com/arenmehrabyanfoundation1/</w:t>
              </w:r>
            </w:hyperlink>
            <w:r w:rsidRPr="00EB3C5F">
              <w:rPr>
                <w:bCs/>
                <w:sz w:val="22"/>
                <w:szCs w:val="22"/>
              </w:rPr>
              <w:t>)</w:t>
            </w:r>
          </w:p>
          <w:p w14:paraId="2CED387F"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 xml:space="preserve">It is important to underline that the Foundation has well equipped educational space as well as highly experienced and motivated management to implement the core mission of the Foundation. Moreover, the training courses are conducted free of charge for direct beneficiaries by a cohort of the qualified specialists.  </w:t>
            </w:r>
          </w:p>
          <w:p w14:paraId="623BD830"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 xml:space="preserve">However, the Foundation at the current stage is seeking co-funding from different resources to be able to run the courses on permanent bases. Currently 80 young people have been already registered for 4-month training course on Web Programming to commence on August 1st, 2022. The Foundation is ready to invest its own resources (65% of the total training cost) for the training of 80 young people from different regions of Armenia including youth from the Project target regions - Kotayk and Gegharkunik provinces. With the co-funding in the amount of 35%, the Project will be able to train 80 young people on Web Programming as per the curricula to be delivered by the qualified specialists.     </w:t>
            </w:r>
          </w:p>
          <w:p w14:paraId="65D185CB"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 xml:space="preserve">Noteworthy mentioning that cooperation with the Foundation will be mutually beneficial and cost-effective in terms of the quality of the content to be delivered, funds spent, and number of trainees to be addressed. </w:t>
            </w:r>
          </w:p>
          <w:p w14:paraId="46CAF09D" w14:textId="77777777" w:rsidR="002A16AC" w:rsidRPr="00EB3C5F" w:rsidRDefault="002A16AC" w:rsidP="00EB3C5F">
            <w:pPr>
              <w:pStyle w:val="paragraph"/>
              <w:spacing w:before="0" w:beforeAutospacing="0" w:after="0" w:afterAutospacing="0"/>
              <w:jc w:val="both"/>
              <w:textAlignment w:val="baseline"/>
              <w:rPr>
                <w:bCs/>
                <w:sz w:val="22"/>
                <w:szCs w:val="22"/>
              </w:rPr>
            </w:pPr>
            <w:r w:rsidRPr="00EB3C5F">
              <w:rPr>
                <w:bCs/>
                <w:sz w:val="22"/>
                <w:szCs w:val="22"/>
              </w:rPr>
              <w:t xml:space="preserve">Besides, cooperation with the Foundation will be among bright examples of public-private-partnership established between UNDP and the private sector for better employability of regional youth with the special focus on conflict-affected population through provision of practical skills and knowledge in IT sector highly demanded by the local labor market. </w:t>
            </w:r>
          </w:p>
          <w:p w14:paraId="727D97FD" w14:textId="77777777" w:rsidR="002A16AC" w:rsidRPr="00E713AE" w:rsidRDefault="002A16AC" w:rsidP="002A16AC">
            <w:pPr>
              <w:adjustRightInd w:val="0"/>
              <w:spacing w:before="120"/>
              <w:contextualSpacing/>
              <w:jc w:val="both"/>
              <w:rPr>
                <w:rFonts w:asciiTheme="minorHAnsi" w:hAnsiTheme="minorHAnsi" w:cs="Arial"/>
                <w:iCs/>
                <w:sz w:val="22"/>
                <w:szCs w:val="22"/>
                <w:lang w:val="en"/>
              </w:rPr>
            </w:pPr>
          </w:p>
          <w:p w14:paraId="573CC6C3" w14:textId="77777777" w:rsidR="002A16AC" w:rsidRPr="002D6F26" w:rsidRDefault="002A16AC" w:rsidP="002A16AC">
            <w:pPr>
              <w:pStyle w:val="Default"/>
              <w:jc w:val="both"/>
              <w:rPr>
                <w:rFonts w:asciiTheme="minorHAnsi" w:eastAsia="Times New Roman" w:hAnsiTheme="minorHAnsi" w:cs="Arial"/>
                <w:b/>
                <w:iCs/>
                <w:color w:val="auto"/>
                <w:sz w:val="22"/>
                <w:szCs w:val="22"/>
                <w:lang w:val="en"/>
              </w:rPr>
            </w:pPr>
            <w:r w:rsidRPr="002D6F26">
              <w:rPr>
                <w:rFonts w:asciiTheme="minorHAnsi" w:eastAsia="Times New Roman" w:hAnsiTheme="minorHAnsi" w:cs="Arial"/>
                <w:b/>
                <w:iCs/>
                <w:color w:val="auto"/>
                <w:sz w:val="22"/>
                <w:szCs w:val="22"/>
                <w:lang w:val="en"/>
              </w:rPr>
              <w:t>Component  2.3: Increased participation of young people, especially in rural areas of target regions into active labour market programmes (ALMP)</w:t>
            </w:r>
          </w:p>
          <w:p w14:paraId="51A1F870" w14:textId="77777777" w:rsidR="002A16AC" w:rsidRPr="00C6364A" w:rsidRDefault="002A16AC" w:rsidP="002A16AC">
            <w:pPr>
              <w:jc w:val="both"/>
              <w:rPr>
                <w:iCs/>
                <w:sz w:val="22"/>
                <w:szCs w:val="22"/>
                <w:lang w:val="en"/>
              </w:rPr>
            </w:pPr>
            <w:r w:rsidRPr="00C6364A">
              <w:rPr>
                <w:noProof/>
                <w:lang w:val="en-GB" w:eastAsia="en-GB"/>
              </w:rPr>
              <w:lastRenderedPageBreak/>
              <mc:AlternateContent>
                <mc:Choice Requires="wps">
                  <w:drawing>
                    <wp:anchor distT="0" distB="0" distL="114300" distR="114300" simplePos="0" relativeHeight="251668480" behindDoc="0" locked="0" layoutInCell="1" allowOverlap="1" wp14:anchorId="1B27DBC3" wp14:editId="63268FD8">
                      <wp:simplePos x="0" y="0"/>
                      <wp:positionH relativeFrom="column">
                        <wp:posOffset>4639310</wp:posOffset>
                      </wp:positionH>
                      <wp:positionV relativeFrom="paragraph">
                        <wp:posOffset>1912620</wp:posOffset>
                      </wp:positionV>
                      <wp:extent cx="1551940" cy="31623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1551940" cy="316230"/>
                              </a:xfrm>
                              <a:prstGeom prst="rect">
                                <a:avLst/>
                              </a:prstGeom>
                              <a:solidFill>
                                <a:prstClr val="white"/>
                              </a:solidFill>
                              <a:ln>
                                <a:noFill/>
                              </a:ln>
                              <a:effectLst/>
                            </wps:spPr>
                            <wps:txbx>
                              <w:txbxContent>
                                <w:p w14:paraId="3BF3A5B9" w14:textId="77777777" w:rsidR="002A16AC" w:rsidRPr="00547869" w:rsidRDefault="002A16AC" w:rsidP="002A16AC">
                                  <w:pPr>
                                    <w:pStyle w:val="Caption"/>
                                    <w:rPr>
                                      <w:rFonts w:ascii="GHEA Grapalat" w:hAnsi="GHEA Grapalat"/>
                                      <w:noProof/>
                                      <w:sz w:val="40"/>
                                      <w:szCs w:val="40"/>
                                    </w:rPr>
                                  </w:pPr>
                                  <w:r>
                                    <w:t>Ani Shaboyan, tailor, Martuni, Geghrqunik region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27DBC3" id="_x0000_t202" coordsize="21600,21600" o:spt="202" path="m,l,21600r21600,l21600,xe">
                      <v:stroke joinstyle="miter"/>
                      <v:path gradientshapeok="t" o:connecttype="rect"/>
                    </v:shapetype>
                    <v:shape id="Text Box 7" o:spid="_x0000_s1026" type="#_x0000_t202" style="position:absolute;left:0;text-align:left;margin-left:365.3pt;margin-top:150.6pt;width:122.2pt;height:24.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" stroked="f">
                      <v:textbox inset="0,0,0,0">
                        <w:txbxContent>
                          <w:p w14:paraId="3BF3A5B9" w14:textId="77777777" w:rsidR="002A16AC" w:rsidRPr="00547869" w:rsidRDefault="002A16AC" w:rsidP="002A16AC">
                            <w:pPr>
                              <w:pStyle w:val="Caption"/>
                              <w:rPr>
                                <w:rFonts w:ascii="GHEA Grapalat" w:hAnsi="GHEA Grapalat"/>
                                <w:noProof/>
                                <w:sz w:val="40"/>
                                <w:szCs w:val="40"/>
                              </w:rPr>
                            </w:pPr>
                            <w:r>
                              <w:t>Ani Shaboyan, tailor, Martuni, Geghrqunik region</w:t>
                            </w:r>
                          </w:p>
                        </w:txbxContent>
                      </v:textbox>
                      <w10:wrap type="square"/>
                    </v:shape>
                  </w:pict>
                </mc:Fallback>
              </mc:AlternateContent>
            </w:r>
            <w:r w:rsidRPr="00C6364A">
              <w:rPr>
                <w:noProof/>
                <w:sz w:val="40"/>
                <w:szCs w:val="40"/>
                <w:lang w:val="en-GB" w:eastAsia="en-GB"/>
              </w:rPr>
              <w:drawing>
                <wp:anchor distT="0" distB="0" distL="114300" distR="114300" simplePos="0" relativeHeight="251659264" behindDoc="0" locked="0" layoutInCell="1" allowOverlap="1" wp14:anchorId="596940A9" wp14:editId="35E28284">
                  <wp:simplePos x="0" y="0"/>
                  <wp:positionH relativeFrom="column">
                    <wp:posOffset>4639753</wp:posOffset>
                  </wp:positionH>
                  <wp:positionV relativeFrom="paragraph">
                    <wp:posOffset>98558</wp:posOffset>
                  </wp:positionV>
                  <wp:extent cx="1552354" cy="1760220"/>
                  <wp:effectExtent l="0" t="0" r="0" b="0"/>
                  <wp:wrapSquare wrapText="bothSides"/>
                  <wp:docPr id="95" name="Picture 95" descr="C:\Users\Anush Hovhannisyan\Desktop\Monitoring\nkarner\Martuni\Ani Shaboyan\FB_IMG_1654149936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ush Hovhannisyan\Desktop\Monitoring\nkarner\Martuni\Ani Shaboyan\FB_IMG_165414993617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354" cy="1760220"/>
                          </a:xfrm>
                          <a:prstGeom prst="rect">
                            <a:avLst/>
                          </a:prstGeom>
                          <a:noFill/>
                          <a:ln>
                            <a:noFill/>
                          </a:ln>
                        </pic:spPr>
                      </pic:pic>
                    </a:graphicData>
                  </a:graphic>
                  <wp14:sizeRelH relativeFrom="margin">
                    <wp14:pctWidth>0</wp14:pctWidth>
                  </wp14:sizeRelH>
                </wp:anchor>
              </w:drawing>
            </w:r>
            <w:r w:rsidRPr="00C6364A">
              <w:rPr>
                <w:noProof/>
                <w:sz w:val="40"/>
                <w:szCs w:val="40"/>
                <w:lang w:val="en-GB" w:eastAsia="en-GB"/>
              </w:rPr>
              <w:drawing>
                <wp:anchor distT="0" distB="0" distL="114300" distR="114300" simplePos="0" relativeHeight="251660288" behindDoc="0" locked="0" layoutInCell="1" allowOverlap="1" wp14:anchorId="4DB5C3BD" wp14:editId="512315EE">
                  <wp:simplePos x="0" y="0"/>
                  <wp:positionH relativeFrom="column">
                    <wp:posOffset>-16510</wp:posOffset>
                  </wp:positionH>
                  <wp:positionV relativeFrom="paragraph">
                    <wp:posOffset>55880</wp:posOffset>
                  </wp:positionV>
                  <wp:extent cx="1541145" cy="1912620"/>
                  <wp:effectExtent l="0" t="0" r="1905" b="0"/>
                  <wp:wrapSquare wrapText="bothSides"/>
                  <wp:docPr id="98" name="Picture 98" descr="C:\Users\Anush Hovhannisyan\Desktop\Monitoring\nkarner\Martuni\Edmon Poghosyan\IMG-202205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ush Hovhannisyan\Desktop\Monitoring\nkarner\Martuni\Edmon Poghosyan\IMG-20220518-WA0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1145"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4A">
              <w:rPr>
                <w:iCs/>
                <w:sz w:val="22"/>
                <w:szCs w:val="22"/>
                <w:lang w:val="en"/>
              </w:rPr>
              <w:t>Under the compound crises employment and income generation are considered among major contributing factors to achieve stability, reintegration and socio-economic development. Job creation provides communities and individuals the means for survival and recovery putting individuals at the core of the assistance packages. Effective policy measures are implemented by the Project to address recovery strategies, based on social dialogue and partnership that promote a transition to a more inclusive, resilient and sustainable world of work.</w:t>
            </w:r>
          </w:p>
          <w:p w14:paraId="4DC4B31C" w14:textId="6B7E5684" w:rsidR="002A16AC" w:rsidRPr="00E713AE" w:rsidRDefault="002A16AC" w:rsidP="002A16AC">
            <w:pPr>
              <w:pStyle w:val="Default"/>
              <w:ind w:left="-32" w:firstLine="32"/>
              <w:jc w:val="both"/>
              <w:rPr>
                <w:rFonts w:asciiTheme="minorHAnsi" w:eastAsia="Times New Roman" w:hAnsiTheme="minorHAnsi" w:cs="Arial"/>
                <w:iCs/>
                <w:color w:val="auto"/>
                <w:sz w:val="22"/>
                <w:szCs w:val="22"/>
                <w:lang w:val="en"/>
              </w:rPr>
            </w:pPr>
            <w:r>
              <w:rPr>
                <w:noProof/>
                <w:lang w:val="en-GB" w:eastAsia="en-GB"/>
              </w:rPr>
              <mc:AlternateContent>
                <mc:Choice Requires="wps">
                  <w:drawing>
                    <wp:anchor distT="0" distB="0" distL="114300" distR="114300" simplePos="0" relativeHeight="251667456" behindDoc="0" locked="0" layoutInCell="1" allowOverlap="1" wp14:anchorId="4A0D375B" wp14:editId="78118D79">
                      <wp:simplePos x="0" y="0"/>
                      <wp:positionH relativeFrom="column">
                        <wp:posOffset>-66040</wp:posOffset>
                      </wp:positionH>
                      <wp:positionV relativeFrom="paragraph">
                        <wp:posOffset>6985</wp:posOffset>
                      </wp:positionV>
                      <wp:extent cx="1541145" cy="276225"/>
                      <wp:effectExtent l="0" t="0" r="1905" b="9525"/>
                      <wp:wrapSquare wrapText="bothSides"/>
                      <wp:docPr id="6" name="Text Box 6"/>
                      <wp:cNvGraphicFramePr/>
                      <a:graphic xmlns:a="http://schemas.openxmlformats.org/drawingml/2006/main">
                        <a:graphicData uri="http://schemas.microsoft.com/office/word/2010/wordprocessingShape">
                          <wps:wsp>
                            <wps:cNvSpPr txBox="1"/>
                            <wps:spPr>
                              <a:xfrm>
                                <a:off x="0" y="0"/>
                                <a:ext cx="1541145" cy="276225"/>
                              </a:xfrm>
                              <a:prstGeom prst="rect">
                                <a:avLst/>
                              </a:prstGeom>
                              <a:solidFill>
                                <a:prstClr val="white"/>
                              </a:solidFill>
                              <a:ln>
                                <a:noFill/>
                              </a:ln>
                              <a:effectLst/>
                            </wps:spPr>
                            <wps:txbx>
                              <w:txbxContent>
                                <w:p w14:paraId="09577917" w14:textId="77777777" w:rsidR="002A16AC" w:rsidRPr="00C9597F" w:rsidRDefault="002A16AC" w:rsidP="002A16AC">
                                  <w:pPr>
                                    <w:pStyle w:val="Caption"/>
                                    <w:rPr>
                                      <w:rFonts w:ascii="GHEA Grapalat" w:hAnsi="GHEA Grapalat"/>
                                      <w:noProof/>
                                      <w:sz w:val="40"/>
                                      <w:szCs w:val="40"/>
                                      <w:lang w:val="en-GB"/>
                                    </w:rPr>
                                  </w:pPr>
                                  <w:r>
                                    <w:rPr>
                                      <w:lang w:val="en-GB"/>
                                    </w:rPr>
                                    <w:t>Edmon Poghosan, vehicle electrician, Vayots Dzor region 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D375B" id="Text Box 6" o:spid="_x0000_s1027" type="#_x0000_t202" style="position:absolute;left:0;text-align:left;margin-left:-5.2pt;margin-top:.55pt;width:121.3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" stroked="f">
                      <v:textbox inset="0,0,0,0">
                        <w:txbxContent>
                          <w:p w14:paraId="09577917" w14:textId="77777777" w:rsidR="002A16AC" w:rsidRPr="00C9597F" w:rsidRDefault="002A16AC" w:rsidP="002A16AC">
                            <w:pPr>
                              <w:pStyle w:val="Caption"/>
                              <w:rPr>
                                <w:rFonts w:ascii="GHEA Grapalat" w:hAnsi="GHEA Grapalat"/>
                                <w:noProof/>
                                <w:sz w:val="40"/>
                                <w:szCs w:val="40"/>
                                <w:lang w:val="en-GB"/>
                              </w:rPr>
                            </w:pPr>
                            <w:r>
                              <w:rPr>
                                <w:lang w:val="en-GB"/>
                              </w:rPr>
                              <w:t>Edmon Poghosan, vehicle electrician, Vayots Dzor region na</w:t>
                            </w:r>
                          </w:p>
                        </w:txbxContent>
                      </v:textbox>
                      <w10:wrap type="square"/>
                    </v:shape>
                  </w:pict>
                </mc:Fallback>
              </mc:AlternateContent>
            </w:r>
          </w:p>
          <w:p w14:paraId="0E180B85" w14:textId="77777777" w:rsidR="002A16AC" w:rsidRPr="00C6364A" w:rsidRDefault="002A16AC" w:rsidP="002A16AC">
            <w:pPr>
              <w:pStyle w:val="Default"/>
              <w:ind w:left="-32" w:firstLine="32"/>
              <w:jc w:val="both"/>
              <w:rPr>
                <w:rFonts w:ascii="Times New Roman" w:eastAsia="Times New Roman" w:hAnsi="Times New Roman" w:cs="Times New Roman"/>
                <w:iCs/>
                <w:color w:val="auto"/>
                <w:sz w:val="22"/>
                <w:szCs w:val="22"/>
                <w:lang w:val="en"/>
              </w:rPr>
            </w:pPr>
            <w:r w:rsidRPr="00C6364A">
              <w:rPr>
                <w:rFonts w:ascii="Times New Roman" w:hAnsi="Times New Roman" w:cs="Times New Roman"/>
                <w:noProof/>
                <w:sz w:val="40"/>
                <w:szCs w:val="40"/>
                <w:lang w:val="en-GB" w:eastAsia="en-GB"/>
              </w:rPr>
              <w:drawing>
                <wp:anchor distT="0" distB="0" distL="114300" distR="114300" simplePos="0" relativeHeight="251663360" behindDoc="0" locked="0" layoutInCell="1" allowOverlap="1" wp14:anchorId="546D5EFB" wp14:editId="02E19F20">
                  <wp:simplePos x="0" y="0"/>
                  <wp:positionH relativeFrom="column">
                    <wp:posOffset>-68580</wp:posOffset>
                  </wp:positionH>
                  <wp:positionV relativeFrom="paragraph">
                    <wp:posOffset>231140</wp:posOffset>
                  </wp:positionV>
                  <wp:extent cx="1387475" cy="1403985"/>
                  <wp:effectExtent l="0" t="0" r="3175" b="5715"/>
                  <wp:wrapSquare wrapText="bothSides"/>
                  <wp:docPr id="153" name="Picture 153" descr="C:\Users\Anush Hovhannisyan\Desktop\Monitoring\nkarner\Mexri\44509665136314207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nush Hovhannisyan\Desktop\Monitoring\nkarner\Mexri\4450966513631420725.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7475"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4A">
              <w:rPr>
                <w:rFonts w:ascii="Times New Roman" w:hAnsi="Times New Roman" w:cs="Times New Roman"/>
                <w:noProof/>
                <w:lang w:val="en-GB" w:eastAsia="en-GB"/>
              </w:rPr>
              <w:drawing>
                <wp:anchor distT="0" distB="0" distL="114300" distR="114300" simplePos="0" relativeHeight="251664384" behindDoc="0" locked="0" layoutInCell="1" allowOverlap="1" wp14:anchorId="24A23D3B" wp14:editId="7F13D986">
                  <wp:simplePos x="0" y="0"/>
                  <wp:positionH relativeFrom="column">
                    <wp:posOffset>4618990</wp:posOffset>
                  </wp:positionH>
                  <wp:positionV relativeFrom="paragraph">
                    <wp:posOffset>121920</wp:posOffset>
                  </wp:positionV>
                  <wp:extent cx="1517650" cy="1696720"/>
                  <wp:effectExtent l="0" t="0" r="6350" b="0"/>
                  <wp:wrapSquare wrapText="bothSides"/>
                  <wp:docPr id="158" name="Picture 158" descr="C:\Users\Anush Hovhannisyan\Desktop\Monitoring\nkarner\Goris\Ordyan Mariam\20220531_114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nush Hovhannisyan\Desktop\Monitoring\nkarner\Goris\Ordyan Mariam\20220531_1146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169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4A">
              <w:rPr>
                <w:rFonts w:ascii="Times New Roman" w:eastAsia="Times New Roman" w:hAnsi="Times New Roman" w:cs="Times New Roman"/>
                <w:iCs/>
                <w:color w:val="auto"/>
                <w:sz w:val="22"/>
                <w:szCs w:val="22"/>
                <w:lang w:val="en"/>
              </w:rPr>
              <w:t xml:space="preserve">Within the framework of the Project Active Labour Market Policy (ALMP) instruments have been deployed through paid 3-month on-job training provided by the interested regional employers for 80 young people residing in the communities of Kotayk, Vayots Dzor, Gegharkunik, and Syunik regions with the prospects for further employment. </w:t>
            </w:r>
          </w:p>
          <w:p w14:paraId="4B7EB8B2" w14:textId="77777777" w:rsidR="002A16AC" w:rsidRDefault="002A16AC" w:rsidP="002A16AC">
            <w:pPr>
              <w:autoSpaceDE w:val="0"/>
              <w:autoSpaceDN w:val="0"/>
              <w:adjustRightInd w:val="0"/>
              <w:jc w:val="both"/>
              <w:rPr>
                <w:rFonts w:asciiTheme="minorHAnsi" w:hAnsiTheme="minorHAnsi" w:cs="Arial"/>
                <w:iCs/>
                <w:sz w:val="22"/>
                <w:szCs w:val="22"/>
                <w:lang w:val="en"/>
              </w:rPr>
            </w:pPr>
          </w:p>
          <w:p w14:paraId="57805429" w14:textId="77777777" w:rsidR="002A16AC" w:rsidRDefault="002A16AC" w:rsidP="002A16AC">
            <w:pPr>
              <w:autoSpaceDE w:val="0"/>
              <w:autoSpaceDN w:val="0"/>
              <w:adjustRightInd w:val="0"/>
              <w:jc w:val="both"/>
              <w:rPr>
                <w:rFonts w:asciiTheme="minorHAnsi" w:hAnsiTheme="minorHAnsi" w:cs="Arial"/>
                <w:iCs/>
                <w:sz w:val="22"/>
                <w:szCs w:val="22"/>
                <w:lang w:val="en"/>
              </w:rPr>
            </w:pPr>
            <w:r w:rsidRPr="00C6364A">
              <w:rPr>
                <w:noProof/>
                <w:lang w:val="en-GB" w:eastAsia="en-GB"/>
              </w:rPr>
              <mc:AlternateContent>
                <mc:Choice Requires="wps">
                  <w:drawing>
                    <wp:anchor distT="0" distB="0" distL="114300" distR="114300" simplePos="0" relativeHeight="251670528" behindDoc="0" locked="0" layoutInCell="1" allowOverlap="1" wp14:anchorId="378CD966" wp14:editId="317CF14D">
                      <wp:simplePos x="0" y="0"/>
                      <wp:positionH relativeFrom="column">
                        <wp:posOffset>4618990</wp:posOffset>
                      </wp:positionH>
                      <wp:positionV relativeFrom="paragraph">
                        <wp:posOffset>564515</wp:posOffset>
                      </wp:positionV>
                      <wp:extent cx="1517650" cy="409575"/>
                      <wp:effectExtent l="0" t="0" r="6350" b="9525"/>
                      <wp:wrapSquare wrapText="bothSides"/>
                      <wp:docPr id="9" name="Text Box 9"/>
                      <wp:cNvGraphicFramePr/>
                      <a:graphic xmlns:a="http://schemas.openxmlformats.org/drawingml/2006/main">
                        <a:graphicData uri="http://schemas.microsoft.com/office/word/2010/wordprocessingShape">
                          <wps:wsp>
                            <wps:cNvSpPr txBox="1"/>
                            <wps:spPr>
                              <a:xfrm>
                                <a:off x="0" y="0"/>
                                <a:ext cx="1517650" cy="409575"/>
                              </a:xfrm>
                              <a:prstGeom prst="rect">
                                <a:avLst/>
                              </a:prstGeom>
                              <a:solidFill>
                                <a:prstClr val="white"/>
                              </a:solidFill>
                              <a:ln>
                                <a:noFill/>
                              </a:ln>
                              <a:effectLst/>
                            </wps:spPr>
                            <wps:txbx>
                              <w:txbxContent>
                                <w:p w14:paraId="0903929A" w14:textId="77777777" w:rsidR="002A16AC" w:rsidRPr="00655B14" w:rsidRDefault="002A16AC" w:rsidP="002A16AC">
                                  <w:pPr>
                                    <w:pStyle w:val="Caption"/>
                                    <w:rPr>
                                      <w:rFonts w:ascii="GHEA Grapalat" w:eastAsiaTheme="minorHAnsi" w:hAnsi="GHEA Grapalat" w:cs="Calibri"/>
                                      <w:noProof/>
                                      <w:color w:val="000000"/>
                                      <w:sz w:val="40"/>
                                      <w:szCs w:val="40"/>
                                      <w:lang w:val="en-GB"/>
                                    </w:rPr>
                                  </w:pPr>
                                  <w:r>
                                    <w:rPr>
                                      <w:lang w:val="en-GB"/>
                                    </w:rPr>
                                    <w:t xml:space="preserve">Marian Manukyan, Milk processing specialist, Goris, Syunik region.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CD966" id="Text Box 9" o:spid="_x0000_s1028" type="#_x0000_t202" style="position:absolute;left:0;text-align:left;margin-left:363.7pt;margin-top:44.45pt;width:119.5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" stroked="f">
                      <v:textbox inset="0,0,0,0">
                        <w:txbxContent>
                          <w:p w14:paraId="0903929A" w14:textId="77777777" w:rsidR="002A16AC" w:rsidRPr="00655B14" w:rsidRDefault="002A16AC" w:rsidP="002A16AC">
                            <w:pPr>
                              <w:pStyle w:val="Caption"/>
                              <w:rPr>
                                <w:rFonts w:ascii="GHEA Grapalat" w:eastAsiaTheme="minorHAnsi" w:hAnsi="GHEA Grapalat" w:cs="Calibri"/>
                                <w:noProof/>
                                <w:color w:val="000000"/>
                                <w:sz w:val="40"/>
                                <w:szCs w:val="40"/>
                                <w:lang w:val="en-GB"/>
                              </w:rPr>
                            </w:pPr>
                            <w:r>
                              <w:rPr>
                                <w:lang w:val="en-GB"/>
                              </w:rPr>
                              <w:t xml:space="preserve">Marian Manukyan, Milk processing specialist, Goris, Syunik region.  </w:t>
                            </w:r>
                          </w:p>
                        </w:txbxContent>
                      </v:textbox>
                      <w10:wrap type="square"/>
                    </v:shape>
                  </w:pict>
                </mc:Fallback>
              </mc:AlternateContent>
            </w:r>
            <w:r w:rsidRPr="00C6364A">
              <w:rPr>
                <w:noProof/>
                <w:lang w:val="en-GB" w:eastAsia="en-GB"/>
              </w:rPr>
              <mc:AlternateContent>
                <mc:Choice Requires="wps">
                  <w:drawing>
                    <wp:anchor distT="0" distB="0" distL="114300" distR="114300" simplePos="0" relativeHeight="251669504" behindDoc="0" locked="0" layoutInCell="1" allowOverlap="1" wp14:anchorId="2141E93F" wp14:editId="789DDA4B">
                      <wp:simplePos x="0" y="0"/>
                      <wp:positionH relativeFrom="column">
                        <wp:posOffset>-68580</wp:posOffset>
                      </wp:positionH>
                      <wp:positionV relativeFrom="paragraph">
                        <wp:posOffset>381635</wp:posOffset>
                      </wp:positionV>
                      <wp:extent cx="1433195" cy="47498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1433195" cy="474980"/>
                              </a:xfrm>
                              <a:prstGeom prst="rect">
                                <a:avLst/>
                              </a:prstGeom>
                              <a:solidFill>
                                <a:prstClr val="white"/>
                              </a:solidFill>
                              <a:ln>
                                <a:noFill/>
                              </a:ln>
                              <a:effectLst/>
                            </wps:spPr>
                            <wps:txbx>
                              <w:txbxContent>
                                <w:p w14:paraId="6D4ED61C" w14:textId="77777777" w:rsidR="002A16AC" w:rsidRPr="00705CE0" w:rsidRDefault="002A16AC" w:rsidP="002A16AC">
                                  <w:pPr>
                                    <w:pStyle w:val="Caption"/>
                                    <w:rPr>
                                      <w:rFonts w:ascii="GHEA Grapalat" w:eastAsiaTheme="minorHAnsi" w:hAnsi="GHEA Grapalat" w:cs="Calibri"/>
                                      <w:noProof/>
                                      <w:color w:val="000000"/>
                                      <w:sz w:val="40"/>
                                      <w:szCs w:val="40"/>
                                      <w:lang w:val="en-GB"/>
                                    </w:rPr>
                                  </w:pPr>
                                  <w:r>
                                    <w:rPr>
                                      <w:lang w:val="en-GB"/>
                                    </w:rPr>
                                    <w:t>Araksya Karapertyan, accountant Meghri, Syunik region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E93F" id="Text Box 8" o:spid="_x0000_s1029" type="#_x0000_t202" style="position:absolute;left:0;text-align:left;margin-left:-5.4pt;margin-top:30.05pt;width:112.8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" stroked="f">
                      <v:textbox inset="0,0,0,0">
                        <w:txbxContent>
                          <w:p w14:paraId="6D4ED61C" w14:textId="77777777" w:rsidR="002A16AC" w:rsidRPr="00705CE0" w:rsidRDefault="002A16AC" w:rsidP="002A16AC">
                            <w:pPr>
                              <w:pStyle w:val="Caption"/>
                              <w:rPr>
                                <w:rFonts w:ascii="GHEA Grapalat" w:eastAsiaTheme="minorHAnsi" w:hAnsi="GHEA Grapalat" w:cs="Calibri"/>
                                <w:noProof/>
                                <w:color w:val="000000"/>
                                <w:sz w:val="40"/>
                                <w:szCs w:val="40"/>
                                <w:lang w:val="en-GB"/>
                              </w:rPr>
                            </w:pPr>
                            <w:r>
                              <w:rPr>
                                <w:lang w:val="en-GB"/>
                              </w:rPr>
                              <w:t>Araksya Karapertyan, accountant Meghri, Syunik region</w:t>
                            </w:r>
                          </w:p>
                        </w:txbxContent>
                      </v:textbox>
                      <w10:wrap type="square"/>
                    </v:shape>
                  </w:pict>
                </mc:Fallback>
              </mc:AlternateContent>
            </w:r>
            <w:r w:rsidRPr="00C6364A">
              <w:rPr>
                <w:iCs/>
                <w:sz w:val="22"/>
                <w:szCs w:val="22"/>
                <w:lang w:val="en"/>
              </w:rPr>
              <w:t xml:space="preserve">The on-job trainings being among the most demanded interventions of the Project at the community level, have started on May 2022 and are about to be completed by mid-August, 2022. </w:t>
            </w:r>
            <w:bookmarkStart w:id="0" w:name="_Hlk63021234"/>
            <w:r w:rsidRPr="00C6364A">
              <w:rPr>
                <w:iCs/>
                <w:sz w:val="22"/>
                <w:szCs w:val="22"/>
                <w:lang w:val="en"/>
              </w:rPr>
              <w:t>The component has been implemented in close cooperation with the Unified Social Services of the MLSA</w:t>
            </w:r>
            <w:r w:rsidRPr="00F8572C">
              <w:rPr>
                <w:rFonts w:asciiTheme="minorHAnsi" w:hAnsiTheme="minorHAnsi" w:cs="Arial"/>
                <w:iCs/>
                <w:sz w:val="22"/>
                <w:szCs w:val="22"/>
                <w:lang w:val="en"/>
              </w:rPr>
              <w:t xml:space="preserve">.   </w:t>
            </w:r>
          </w:p>
          <w:p w14:paraId="71299E61" w14:textId="77777777" w:rsidR="002A16AC" w:rsidRPr="00F8572C" w:rsidRDefault="002A16AC" w:rsidP="002A16AC">
            <w:pPr>
              <w:autoSpaceDE w:val="0"/>
              <w:autoSpaceDN w:val="0"/>
              <w:adjustRightInd w:val="0"/>
              <w:jc w:val="both"/>
              <w:rPr>
                <w:rFonts w:asciiTheme="minorHAnsi" w:hAnsiTheme="minorHAnsi" w:cs="Arial"/>
                <w:iCs/>
                <w:sz w:val="22"/>
                <w:szCs w:val="22"/>
                <w:lang w:val="en"/>
              </w:rPr>
            </w:pPr>
          </w:p>
          <w:p w14:paraId="64ADE83F" w14:textId="77777777" w:rsidR="002A16AC" w:rsidRPr="00C6364A" w:rsidRDefault="002A16AC" w:rsidP="002A16AC">
            <w:pPr>
              <w:autoSpaceDE w:val="0"/>
              <w:autoSpaceDN w:val="0"/>
              <w:adjustRightInd w:val="0"/>
              <w:jc w:val="both"/>
              <w:rPr>
                <w:iCs/>
                <w:sz w:val="22"/>
                <w:szCs w:val="22"/>
                <w:lang w:val="en"/>
              </w:rPr>
            </w:pPr>
            <w:r w:rsidRPr="00C6364A">
              <w:rPr>
                <w:iCs/>
                <w:sz w:val="22"/>
                <w:szCs w:val="22"/>
                <w:lang w:val="en"/>
              </w:rPr>
              <w:t xml:space="preserve">The Project funded full cost of the 3-month on-job trainings including monthly salaries for the 80 direct beneficiaries, taxes and mandatory payments, contract separation cost, as well as fee for coaching to be provided to regional Employers. Cost of the on-job training for one beneficiary per month is aligned with the rates set by the State-run Program for unemployed population in the field of temporary jobs creation.       </w:t>
            </w:r>
          </w:p>
          <w:bookmarkEnd w:id="0"/>
          <w:p w14:paraId="7EB3A036" w14:textId="77777777" w:rsidR="002A16AC" w:rsidRPr="00C6364A" w:rsidRDefault="002A16AC" w:rsidP="002A16AC">
            <w:pPr>
              <w:pStyle w:val="Default"/>
              <w:ind w:left="-32" w:firstLine="32"/>
              <w:jc w:val="both"/>
              <w:rPr>
                <w:rFonts w:ascii="Times New Roman" w:eastAsia="Times New Roman" w:hAnsi="Times New Roman" w:cs="Times New Roman"/>
                <w:iCs/>
                <w:color w:val="auto"/>
                <w:sz w:val="22"/>
                <w:szCs w:val="22"/>
                <w:lang w:val="en"/>
              </w:rPr>
            </w:pPr>
          </w:p>
          <w:p w14:paraId="4C1623F7" w14:textId="77777777" w:rsidR="002A16AC" w:rsidRPr="00C6364A" w:rsidRDefault="002A16AC" w:rsidP="002A16AC">
            <w:pPr>
              <w:autoSpaceDE w:val="0"/>
              <w:autoSpaceDN w:val="0"/>
              <w:adjustRightInd w:val="0"/>
              <w:jc w:val="both"/>
              <w:rPr>
                <w:iCs/>
                <w:sz w:val="22"/>
                <w:szCs w:val="22"/>
                <w:lang w:val="en"/>
              </w:rPr>
            </w:pPr>
            <w:r w:rsidRPr="00C6364A">
              <w:rPr>
                <w:iCs/>
                <w:sz w:val="22"/>
                <w:szCs w:val="22"/>
                <w:lang w:val="en"/>
              </w:rPr>
              <w:t xml:space="preserve">Initially, the Project planned to engage 70 beneficiaries, however, due to the saving in the Project budget derived from the tax system, 10 additional on-job trainings were organized. </w:t>
            </w:r>
          </w:p>
          <w:p w14:paraId="086E8763" w14:textId="77777777" w:rsidR="002A16AC" w:rsidRPr="00C6364A" w:rsidRDefault="002A16AC" w:rsidP="002A16AC">
            <w:pPr>
              <w:pStyle w:val="Default"/>
              <w:ind w:left="-32" w:firstLine="32"/>
              <w:jc w:val="both"/>
              <w:rPr>
                <w:rFonts w:ascii="Times New Roman" w:eastAsia="Times New Roman" w:hAnsi="Times New Roman" w:cs="Times New Roman"/>
                <w:iCs/>
                <w:color w:val="auto"/>
                <w:sz w:val="22"/>
                <w:szCs w:val="22"/>
                <w:lang w:val="en"/>
              </w:rPr>
            </w:pPr>
            <w:r w:rsidRPr="00C6364A">
              <w:rPr>
                <w:rFonts w:ascii="Times New Roman" w:hAnsi="Times New Roman" w:cs="Times New Roman"/>
                <w:noProof/>
                <w:sz w:val="40"/>
                <w:szCs w:val="40"/>
                <w:lang w:val="en-GB" w:eastAsia="en-GB"/>
              </w:rPr>
              <w:drawing>
                <wp:anchor distT="0" distB="0" distL="114300" distR="114300" simplePos="0" relativeHeight="251661312" behindDoc="0" locked="0" layoutInCell="1" allowOverlap="1" wp14:anchorId="5ACC693A" wp14:editId="6EEDCB2E">
                  <wp:simplePos x="0" y="0"/>
                  <wp:positionH relativeFrom="column">
                    <wp:posOffset>-68580</wp:posOffset>
                  </wp:positionH>
                  <wp:positionV relativeFrom="paragraph">
                    <wp:posOffset>6350</wp:posOffset>
                  </wp:positionV>
                  <wp:extent cx="1645920" cy="1504950"/>
                  <wp:effectExtent l="0" t="0" r="0" b="0"/>
                  <wp:wrapSquare wrapText="bothSides"/>
                  <wp:docPr id="152" name="Picture 152" descr="C:\Users\Anush Hovhannisyan\Desktop\Monitoring\nkarner\Sisian\20220531_10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nush Hovhannisyan\Desktop\Monitoring\nkarner\Sisian\20220531_10334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59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64A">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3398A03E" wp14:editId="0148402C">
                      <wp:simplePos x="0" y="0"/>
                      <wp:positionH relativeFrom="column">
                        <wp:posOffset>-68580</wp:posOffset>
                      </wp:positionH>
                      <wp:positionV relativeFrom="paragraph">
                        <wp:posOffset>1558925</wp:posOffset>
                      </wp:positionV>
                      <wp:extent cx="1536065" cy="342900"/>
                      <wp:effectExtent l="0" t="0" r="6985" b="0"/>
                      <wp:wrapSquare wrapText="bothSides"/>
                      <wp:docPr id="4" name="Text Box 4"/>
                      <wp:cNvGraphicFramePr/>
                      <a:graphic xmlns:a="http://schemas.openxmlformats.org/drawingml/2006/main">
                        <a:graphicData uri="http://schemas.microsoft.com/office/word/2010/wordprocessingShape">
                          <wps:wsp>
                            <wps:cNvSpPr txBox="1"/>
                            <wps:spPr>
                              <a:xfrm>
                                <a:off x="0" y="0"/>
                                <a:ext cx="1536065" cy="342900"/>
                              </a:xfrm>
                              <a:prstGeom prst="rect">
                                <a:avLst/>
                              </a:prstGeom>
                              <a:solidFill>
                                <a:prstClr val="white"/>
                              </a:solidFill>
                              <a:ln>
                                <a:noFill/>
                              </a:ln>
                              <a:effectLst/>
                            </wps:spPr>
                            <wps:txbx>
                              <w:txbxContent>
                                <w:p w14:paraId="2A325818" w14:textId="77777777" w:rsidR="002A16AC" w:rsidRDefault="002A16AC" w:rsidP="002A16AC">
                                  <w:pPr>
                                    <w:pStyle w:val="Caption"/>
                                    <w:rPr>
                                      <w:lang w:val="en-GB"/>
                                    </w:rPr>
                                  </w:pPr>
                                  <w:r>
                                    <w:rPr>
                                      <w:lang w:val="en-GB"/>
                                    </w:rPr>
                                    <w:t xml:space="preserve">Lianna Davtyan, Sales, Sevan Geghrqunik region </w:t>
                                  </w:r>
                                </w:p>
                                <w:p w14:paraId="686A67A2" w14:textId="77777777" w:rsidR="002A16AC" w:rsidRPr="00941758" w:rsidRDefault="002A16AC" w:rsidP="002A16AC">
                                  <w:pPr>
                                    <w:rPr>
                                      <w:rFonts w:eastAsiaTheme="minorHAnsi"/>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8A03E" id="Text Box 4" o:spid="_x0000_s1030" type="#_x0000_t202" style="position:absolute;left:0;text-align:left;margin-left:-5.4pt;margin-top:122.75pt;width:120.9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" stroked="f">
                      <v:textbox inset="0,0,0,0">
                        <w:txbxContent>
                          <w:p w14:paraId="2A325818" w14:textId="77777777" w:rsidR="002A16AC" w:rsidRDefault="002A16AC" w:rsidP="002A16AC">
                            <w:pPr>
                              <w:pStyle w:val="Caption"/>
                              <w:rPr>
                                <w:lang w:val="en-GB"/>
                              </w:rPr>
                            </w:pPr>
                            <w:r>
                              <w:rPr>
                                <w:lang w:val="en-GB"/>
                              </w:rPr>
                              <w:t xml:space="preserve">Lianna Davtyan, Sales, Sevan Geghrqunik region </w:t>
                            </w:r>
                          </w:p>
                          <w:p w14:paraId="686A67A2" w14:textId="77777777" w:rsidR="002A16AC" w:rsidRPr="00941758" w:rsidRDefault="002A16AC" w:rsidP="002A16AC">
                            <w:pPr>
                              <w:rPr>
                                <w:rFonts w:eastAsiaTheme="minorHAnsi"/>
                                <w:lang w:val="en-GB"/>
                              </w:rPr>
                            </w:pPr>
                          </w:p>
                        </w:txbxContent>
                      </v:textbox>
                      <w10:wrap type="square"/>
                    </v:shape>
                  </w:pict>
                </mc:Fallback>
              </mc:AlternateContent>
            </w:r>
            <w:r w:rsidRPr="00C6364A">
              <w:rPr>
                <w:rFonts w:ascii="Times New Roman" w:hAnsi="Times New Roman" w:cs="Times New Roman"/>
                <w:noProof/>
                <w:lang w:val="en-GB" w:eastAsia="en-GB"/>
              </w:rPr>
              <w:drawing>
                <wp:anchor distT="0" distB="0" distL="114300" distR="114300" simplePos="0" relativeHeight="251662336" behindDoc="0" locked="0" layoutInCell="1" allowOverlap="1" wp14:anchorId="4BD27CB3" wp14:editId="6506B904">
                  <wp:simplePos x="0" y="0"/>
                  <wp:positionH relativeFrom="column">
                    <wp:posOffset>4994275</wp:posOffset>
                  </wp:positionH>
                  <wp:positionV relativeFrom="paragraph">
                    <wp:posOffset>177800</wp:posOffset>
                  </wp:positionV>
                  <wp:extent cx="1095375" cy="1581150"/>
                  <wp:effectExtent l="0" t="0" r="9525" b="0"/>
                  <wp:wrapSquare wrapText="bothSides"/>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5" cy="1581150"/>
                          </a:xfrm>
                          <a:prstGeom prst="rect">
                            <a:avLst/>
                          </a:prstGeom>
                          <a:noFill/>
                        </pic:spPr>
                      </pic:pic>
                    </a:graphicData>
                  </a:graphic>
                  <wp14:sizeRelH relativeFrom="margin">
                    <wp14:pctWidth>0</wp14:pctWidth>
                  </wp14:sizeRelH>
                  <wp14:sizeRelV relativeFrom="margin">
                    <wp14:pctHeight>0</wp14:pctHeight>
                  </wp14:sizeRelV>
                </wp:anchor>
              </w:drawing>
            </w:r>
            <w:r w:rsidRPr="00C6364A">
              <w:rPr>
                <w:rFonts w:ascii="Times New Roman" w:hAnsi="Times New Roman" w:cs="Times New Roman"/>
                <w:noProof/>
                <w:lang w:val="en-GB" w:eastAsia="en-GB"/>
              </w:rPr>
              <mc:AlternateContent>
                <mc:Choice Requires="wps">
                  <w:drawing>
                    <wp:anchor distT="0" distB="0" distL="114300" distR="114300" simplePos="0" relativeHeight="251665408" behindDoc="0" locked="0" layoutInCell="1" allowOverlap="1" wp14:anchorId="4DF4B986" wp14:editId="407E392C">
                      <wp:simplePos x="0" y="0"/>
                      <wp:positionH relativeFrom="column">
                        <wp:posOffset>5029835</wp:posOffset>
                      </wp:positionH>
                      <wp:positionV relativeFrom="paragraph">
                        <wp:posOffset>1804035</wp:posOffset>
                      </wp:positionV>
                      <wp:extent cx="929005" cy="599440"/>
                      <wp:effectExtent l="0" t="0" r="4445" b="0"/>
                      <wp:wrapSquare wrapText="bothSides"/>
                      <wp:docPr id="3" name="Text Box 3"/>
                      <wp:cNvGraphicFramePr/>
                      <a:graphic xmlns:a="http://schemas.openxmlformats.org/drawingml/2006/main">
                        <a:graphicData uri="http://schemas.microsoft.com/office/word/2010/wordprocessingShape">
                          <wps:wsp>
                            <wps:cNvSpPr txBox="1"/>
                            <wps:spPr>
                              <a:xfrm>
                                <a:off x="0" y="0"/>
                                <a:ext cx="929005" cy="599440"/>
                              </a:xfrm>
                              <a:prstGeom prst="rect">
                                <a:avLst/>
                              </a:prstGeom>
                              <a:solidFill>
                                <a:prstClr val="white"/>
                              </a:solidFill>
                              <a:ln>
                                <a:noFill/>
                              </a:ln>
                              <a:effectLst/>
                            </wps:spPr>
                            <wps:txbx>
                              <w:txbxContent>
                                <w:p w14:paraId="6104A86A" w14:textId="77777777" w:rsidR="002A16AC" w:rsidRPr="0020260C" w:rsidRDefault="002A16AC" w:rsidP="002A16AC">
                                  <w:pPr>
                                    <w:pStyle w:val="Caption"/>
                                    <w:rPr>
                                      <w:rFonts w:ascii="GHEA Grapalat" w:eastAsiaTheme="minorHAnsi" w:hAnsi="GHEA Grapalat" w:cs="Calibri"/>
                                      <w:noProof/>
                                      <w:color w:val="000000"/>
                                      <w:sz w:val="24"/>
                                      <w:szCs w:val="24"/>
                                    </w:rPr>
                                  </w:pPr>
                                  <w:r>
                                    <w:t xml:space="preserve">Zabela Mkoyan, Pharmacist, Charentsavan, Kotyak region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4B986" id="Text Box 3" o:spid="_x0000_s1031" type="#_x0000_t202" style="position:absolute;left:0;text-align:left;margin-left:396.05pt;margin-top:142.05pt;width:73.15pt;height:4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" stroked="f">
                      <v:textbox inset="0,0,0,0">
                        <w:txbxContent>
                          <w:p w14:paraId="6104A86A" w14:textId="77777777" w:rsidR="002A16AC" w:rsidRPr="0020260C" w:rsidRDefault="002A16AC" w:rsidP="002A16AC">
                            <w:pPr>
                              <w:pStyle w:val="Caption"/>
                              <w:rPr>
                                <w:rFonts w:ascii="GHEA Grapalat" w:eastAsiaTheme="minorHAnsi" w:hAnsi="GHEA Grapalat" w:cs="Calibri"/>
                                <w:noProof/>
                                <w:color w:val="000000"/>
                                <w:sz w:val="24"/>
                                <w:szCs w:val="24"/>
                              </w:rPr>
                            </w:pPr>
                            <w:r>
                              <w:t xml:space="preserve">Zabela Mkoyan, Pharmacist, Charentsavan, Kotyak region </w:t>
                            </w:r>
                          </w:p>
                        </w:txbxContent>
                      </v:textbox>
                      <w10:wrap type="square"/>
                    </v:shape>
                  </w:pict>
                </mc:Fallback>
              </mc:AlternateContent>
            </w:r>
            <w:r w:rsidRPr="00C6364A">
              <w:rPr>
                <w:rFonts w:ascii="Times New Roman" w:eastAsia="Times New Roman" w:hAnsi="Times New Roman" w:cs="Times New Roman"/>
                <w:iCs/>
                <w:color w:val="auto"/>
                <w:sz w:val="22"/>
                <w:szCs w:val="22"/>
                <w:lang w:val="en"/>
              </w:rPr>
              <w:t xml:space="preserve">The 3-month on-job trainings targeted young people, especially newly graduates and first-time job seekers - including displaced population and young war veterans, single mothers, NEET young people and young people with disabilities. 78% of the Project direct beneficiaries are young women, 90% belong to 18-29 age bracket, and 10% - to 29-35 age bracket. 76 regional employers representing different sectors of economy (mainly service providers) have hosted the trainees. The Project has engaged 6 young people with disabilities and 10 veterans of the armed conflict. All the 80 beneficiaries had a registered unemployed status at the Unified Social Services. Jobs retention rate of the Project direct beneficiaries will be possible to report after full completion of the component in August, 2022. </w:t>
            </w:r>
          </w:p>
          <w:p w14:paraId="134C8D7A" w14:textId="77777777" w:rsidR="002A16AC" w:rsidRPr="00E713AE" w:rsidRDefault="002A16AC" w:rsidP="002A16AC">
            <w:pPr>
              <w:pStyle w:val="Default"/>
              <w:ind w:left="-32" w:firstLine="32"/>
              <w:jc w:val="both"/>
              <w:rPr>
                <w:rFonts w:asciiTheme="minorHAnsi" w:eastAsia="Times New Roman" w:hAnsiTheme="minorHAnsi" w:cs="Arial"/>
                <w:iCs/>
                <w:color w:val="auto"/>
                <w:sz w:val="22"/>
                <w:szCs w:val="22"/>
                <w:lang w:val="en"/>
              </w:rPr>
            </w:pPr>
          </w:p>
          <w:p w14:paraId="7ADC30BF" w14:textId="77777777" w:rsidR="002A16AC" w:rsidRDefault="002A16AC" w:rsidP="002A16AC">
            <w:pPr>
              <w:pStyle w:val="BodyText"/>
              <w:rPr>
                <w:rFonts w:asciiTheme="minorHAnsi" w:hAnsiTheme="minorHAnsi"/>
                <w:iCs/>
                <w:color w:val="auto"/>
                <w:sz w:val="22"/>
                <w:szCs w:val="22"/>
                <w:lang w:val="en"/>
              </w:rPr>
            </w:pPr>
          </w:p>
          <w:p w14:paraId="6C470EC3" w14:textId="77777777" w:rsidR="002A16AC" w:rsidRPr="00C6364A" w:rsidRDefault="002A16AC" w:rsidP="002A16AC">
            <w:pPr>
              <w:pStyle w:val="BodyText"/>
              <w:rPr>
                <w:rFonts w:ascii="Times New Roman" w:hAnsi="Times New Roman" w:cs="Times New Roman"/>
                <w:iCs/>
                <w:color w:val="auto"/>
                <w:sz w:val="22"/>
                <w:szCs w:val="22"/>
                <w:lang w:val="en"/>
              </w:rPr>
            </w:pPr>
            <w:r w:rsidRPr="00C6364A">
              <w:rPr>
                <w:rFonts w:ascii="Times New Roman" w:hAnsi="Times New Roman" w:cs="Times New Roman"/>
                <w:iCs/>
                <w:color w:val="auto"/>
                <w:sz w:val="22"/>
                <w:szCs w:val="22"/>
                <w:lang w:val="en"/>
              </w:rPr>
              <w:t xml:space="preserve">Skills upgrade including up-skilling and re-skilling through work-based learning and on-job training offers temporary employment with prospects for sustainable employment in the Project target communities through engaging the vulnerable groups into short-term employment to generate income and gain valuable working experience aimed at higher competitiveness in the labour market. </w:t>
            </w:r>
          </w:p>
          <w:p w14:paraId="7D0E46F2" w14:textId="77777777" w:rsidR="002A16AC" w:rsidRPr="00E713AE" w:rsidRDefault="002A16AC" w:rsidP="002A16AC">
            <w:pPr>
              <w:jc w:val="both"/>
              <w:rPr>
                <w:rFonts w:asciiTheme="minorHAnsi" w:hAnsiTheme="minorHAnsi" w:cs="Arial"/>
                <w:iCs/>
                <w:sz w:val="22"/>
                <w:szCs w:val="22"/>
                <w:lang w:val="en"/>
              </w:rPr>
            </w:pPr>
          </w:p>
          <w:p w14:paraId="27C4B8B6" w14:textId="77777777" w:rsidR="002A16AC" w:rsidRPr="002D6F26" w:rsidRDefault="002A16AC" w:rsidP="002A16AC">
            <w:pPr>
              <w:pStyle w:val="Default"/>
              <w:jc w:val="both"/>
              <w:rPr>
                <w:rFonts w:asciiTheme="minorHAnsi" w:eastAsia="Times New Roman" w:hAnsiTheme="minorHAnsi" w:cs="Arial"/>
                <w:b/>
                <w:iCs/>
                <w:color w:val="auto"/>
                <w:sz w:val="22"/>
                <w:szCs w:val="22"/>
                <w:lang w:val="en"/>
              </w:rPr>
            </w:pPr>
            <w:r w:rsidRPr="002D6F26">
              <w:rPr>
                <w:rFonts w:asciiTheme="minorHAnsi" w:eastAsia="Times New Roman" w:hAnsiTheme="minorHAnsi" w:cs="Arial"/>
                <w:b/>
                <w:iCs/>
                <w:color w:val="auto"/>
                <w:sz w:val="22"/>
                <w:szCs w:val="22"/>
                <w:lang w:val="en"/>
              </w:rPr>
              <w:lastRenderedPageBreak/>
              <w:t>Component  3.1: Income-generation opportunities for young people are created in the target regions through promoting youth entrepreneurship</w:t>
            </w:r>
          </w:p>
          <w:p w14:paraId="40EEEF44" w14:textId="77777777" w:rsidR="002A16AC" w:rsidRPr="00C6364A" w:rsidRDefault="002A16AC" w:rsidP="002A16AC">
            <w:pPr>
              <w:pStyle w:val="NormalWeb"/>
              <w:jc w:val="both"/>
              <w:rPr>
                <w:iCs/>
                <w:sz w:val="22"/>
                <w:szCs w:val="22"/>
                <w:lang w:val="en"/>
              </w:rPr>
            </w:pPr>
            <w:r w:rsidRPr="00C6364A">
              <w:rPr>
                <w:iCs/>
                <w:sz w:val="22"/>
                <w:szCs w:val="22"/>
                <w:lang w:val="en"/>
              </w:rPr>
              <w:t>To contribute to the development of entrepreneurship-oriented human capital, the Project plans to contract implementing partners to ensure access to finance for youth-based micro and small enterprises (MSEs), while creating an inclusive and diverse cohort of innovative and educated young entrepreneurs in the Project target regions.</w:t>
            </w:r>
          </w:p>
          <w:p w14:paraId="295DD2AE" w14:textId="77777777" w:rsidR="002A16AC" w:rsidRPr="00C6364A" w:rsidRDefault="002A16AC" w:rsidP="002A16AC">
            <w:pPr>
              <w:pStyle w:val="NormalWeb"/>
              <w:jc w:val="both"/>
              <w:rPr>
                <w:iCs/>
                <w:sz w:val="22"/>
                <w:szCs w:val="22"/>
                <w:lang w:val="en"/>
              </w:rPr>
            </w:pPr>
            <w:r w:rsidRPr="00C6364A">
              <w:rPr>
                <w:iCs/>
                <w:sz w:val="22"/>
                <w:szCs w:val="22"/>
                <w:lang w:val="en"/>
              </w:rPr>
              <w:t xml:space="preserve">The Project through different implementation partnership modalities and policy applications is promoting entrepreneurial mindset of the regional youth as well as addressing challenges of youth-led MSEs by providing access to the knowledge, mentoring and coaching, as well as small-scale funding for procurement of assets to generate extra income and sustain businesses.  </w:t>
            </w:r>
          </w:p>
          <w:p w14:paraId="0F6821EC" w14:textId="77777777" w:rsidR="002A16AC" w:rsidRPr="00C6364A" w:rsidRDefault="002A16AC" w:rsidP="002A16AC">
            <w:pPr>
              <w:pStyle w:val="paragraph"/>
              <w:spacing w:before="0" w:beforeAutospacing="0" w:after="0" w:afterAutospacing="0"/>
              <w:jc w:val="both"/>
              <w:textAlignment w:val="baseline"/>
              <w:rPr>
                <w:iCs/>
                <w:sz w:val="22"/>
                <w:szCs w:val="22"/>
                <w:lang w:val="en"/>
              </w:rPr>
            </w:pPr>
            <w:r w:rsidRPr="00C6364A">
              <w:rPr>
                <w:iCs/>
                <w:sz w:val="22"/>
                <w:szCs w:val="22"/>
                <w:lang w:val="en"/>
              </w:rPr>
              <w:t>During the reporting period the Project together with UNDP ImpactAIM has lunched two-level Acceleration program, which includes a Pre-Accelerator (level 1) and an Accelerator (level 2)</w:t>
            </w:r>
            <w:r w:rsidRPr="00C6364A">
              <w:rPr>
                <w:rStyle w:val="FootnoteReference"/>
                <w:rFonts w:ascii="Times New Roman" w:hAnsi="Times New Roman"/>
                <w:iCs/>
                <w:szCs w:val="22"/>
                <w:lang w:val="en"/>
              </w:rPr>
              <w:footnoteReference w:id="3"/>
            </w:r>
            <w:r w:rsidRPr="00C6364A">
              <w:rPr>
                <w:iCs/>
                <w:sz w:val="22"/>
                <w:szCs w:val="22"/>
                <w:lang w:val="en"/>
              </w:rPr>
              <w:t xml:space="preserve">. The Pre-Accelerator is designed for massive-scale capacity-building for 150 aspiring entrepreneurs. It is focusing on building of a mindset and skills around Product-Market Fit concept as one of the core pillars of high-growth entrepreneurship. According to the ILO research on youth transition to work in Armenia, 26% of young people are interested in establishing their own businesses. The Pre-Acceleration program will give young people the opportunity to understand whether their product idea can thrive in the market. This is crucial for an entrepreneur, because it is the make-or-break factor before launching their idea or startup. </w:t>
            </w:r>
          </w:p>
          <w:p w14:paraId="28EA23DE" w14:textId="77777777" w:rsidR="002A16AC" w:rsidRPr="00C6364A" w:rsidRDefault="002A16AC" w:rsidP="002A16AC">
            <w:pPr>
              <w:pStyle w:val="paragraph"/>
              <w:spacing w:before="0" w:beforeAutospacing="0" w:after="0" w:afterAutospacing="0"/>
              <w:jc w:val="both"/>
              <w:textAlignment w:val="baseline"/>
              <w:rPr>
                <w:iCs/>
                <w:sz w:val="22"/>
                <w:szCs w:val="22"/>
                <w:lang w:val="en"/>
              </w:rPr>
            </w:pPr>
          </w:p>
          <w:p w14:paraId="396EB9EA" w14:textId="77777777" w:rsidR="002A16AC" w:rsidRPr="00C6364A" w:rsidRDefault="002A16AC" w:rsidP="002A16AC">
            <w:pPr>
              <w:pStyle w:val="Default"/>
              <w:jc w:val="both"/>
              <w:rPr>
                <w:rFonts w:ascii="Times New Roman" w:eastAsia="Times New Roman" w:hAnsi="Times New Roman" w:cs="Times New Roman"/>
                <w:iCs/>
                <w:color w:val="auto"/>
                <w:sz w:val="22"/>
                <w:szCs w:val="22"/>
                <w:lang w:val="en"/>
              </w:rPr>
            </w:pPr>
            <w:r w:rsidRPr="00C6364A">
              <w:rPr>
                <w:rFonts w:ascii="Times New Roman" w:eastAsia="Times New Roman" w:hAnsi="Times New Roman" w:cs="Times New Roman"/>
                <w:iCs/>
                <w:color w:val="auto"/>
                <w:sz w:val="22"/>
                <w:szCs w:val="22"/>
                <w:lang w:val="en"/>
              </w:rPr>
              <w:t xml:space="preserve">The Accelerator is designed for up-scaling 10 early-stage entrepreneurs/start-ups for stellar growth by supporting them to iterate their Product-Market Fit, Product Channel Fit, Channel Model Fit, Model Market Fit. The program will help the youth in improving their business, digital and financial skills. </w:t>
            </w:r>
          </w:p>
          <w:p w14:paraId="67DF1DAC" w14:textId="77777777" w:rsidR="002A16AC" w:rsidRPr="00C6364A" w:rsidRDefault="002A16AC" w:rsidP="002A16AC">
            <w:pPr>
              <w:pStyle w:val="Default"/>
              <w:jc w:val="both"/>
              <w:rPr>
                <w:rFonts w:ascii="Times New Roman" w:eastAsia="Times New Roman" w:hAnsi="Times New Roman" w:cs="Times New Roman"/>
                <w:iCs/>
                <w:color w:val="auto"/>
                <w:sz w:val="22"/>
                <w:szCs w:val="22"/>
                <w:lang w:val="en"/>
              </w:rPr>
            </w:pPr>
          </w:p>
          <w:p w14:paraId="75823D40" w14:textId="77777777" w:rsidR="002A16AC" w:rsidRPr="00C6364A" w:rsidRDefault="002A16AC" w:rsidP="002A16AC">
            <w:pPr>
              <w:pStyle w:val="Default"/>
              <w:jc w:val="both"/>
              <w:rPr>
                <w:rFonts w:ascii="Times New Roman" w:eastAsia="Times New Roman" w:hAnsi="Times New Roman" w:cs="Times New Roman"/>
                <w:iCs/>
                <w:color w:val="auto"/>
                <w:sz w:val="22"/>
                <w:szCs w:val="22"/>
                <w:lang w:val="en"/>
              </w:rPr>
            </w:pPr>
            <w:r w:rsidRPr="00C6364A">
              <w:rPr>
                <w:rFonts w:ascii="Times New Roman" w:eastAsia="Times New Roman" w:hAnsi="Times New Roman" w:cs="Times New Roman"/>
                <w:iCs/>
                <w:color w:val="auto"/>
                <w:sz w:val="22"/>
                <w:szCs w:val="22"/>
                <w:lang w:val="en"/>
              </w:rPr>
              <w:t xml:space="preserve">In view of the above-mentioned, UNDP announced two Calls for Proposals on 23 June seeking partnership with civil society organizations (CSOs) with a deadline set on 13 July. A Selection Committee formed to evaluate the proposals has already awarded implementation of the 2-tier Acceleration programs to 2 local CSOs. The Acceleration programs will commence in August until December, 2022. </w:t>
            </w:r>
          </w:p>
          <w:p w14:paraId="2074C46D" w14:textId="77777777" w:rsidR="002A16AC" w:rsidRPr="00C6364A" w:rsidRDefault="002A16AC" w:rsidP="002A16AC">
            <w:pPr>
              <w:pStyle w:val="Default"/>
              <w:jc w:val="both"/>
              <w:rPr>
                <w:rFonts w:ascii="Times New Roman" w:eastAsia="Times New Roman" w:hAnsi="Times New Roman" w:cs="Times New Roman"/>
                <w:iCs/>
                <w:color w:val="auto"/>
                <w:sz w:val="22"/>
                <w:szCs w:val="22"/>
                <w:lang w:val="en"/>
              </w:rPr>
            </w:pPr>
          </w:p>
          <w:p w14:paraId="3AA04CF5" w14:textId="77777777" w:rsidR="002A16AC" w:rsidRPr="00C6364A" w:rsidRDefault="002A16AC" w:rsidP="002A16AC">
            <w:pPr>
              <w:pStyle w:val="Default"/>
              <w:jc w:val="both"/>
              <w:rPr>
                <w:rFonts w:ascii="Times New Roman" w:eastAsia="Times New Roman" w:hAnsi="Times New Roman" w:cs="Times New Roman"/>
                <w:iCs/>
                <w:color w:val="auto"/>
                <w:sz w:val="22"/>
                <w:szCs w:val="22"/>
                <w:lang w:val="en"/>
              </w:rPr>
            </w:pPr>
            <w:r w:rsidRPr="00C6364A">
              <w:rPr>
                <w:rFonts w:ascii="Times New Roman" w:eastAsia="Times New Roman" w:hAnsi="Times New Roman" w:cs="Times New Roman"/>
                <w:iCs/>
                <w:color w:val="auto"/>
                <w:sz w:val="22"/>
                <w:szCs w:val="22"/>
                <w:lang w:val="en"/>
              </w:rPr>
              <w:t>The other initiative implemented within the component is support to access to funding for about 30 Micro and small enterprise (MSEs) located in the Project target regions: Kotayk and Gegharqunik provinces, which are seeking further improvement or expansion of their businesses to assure transition to the next phase of development, be it through digital transformation, optimization of business processes, marketing, or any other aspect of business management</w:t>
            </w:r>
            <w:r w:rsidRPr="00C6364A">
              <w:rPr>
                <w:rStyle w:val="FootnoteReference"/>
                <w:rFonts w:ascii="Times New Roman" w:eastAsia="Times New Roman" w:hAnsi="Times New Roman" w:cs="Times New Roman"/>
                <w:iCs/>
                <w:color w:val="auto"/>
                <w:szCs w:val="22"/>
                <w:lang w:val="en"/>
              </w:rPr>
              <w:footnoteReference w:id="4"/>
            </w:r>
            <w:r w:rsidRPr="00C6364A">
              <w:rPr>
                <w:rFonts w:ascii="Times New Roman" w:eastAsia="Times New Roman" w:hAnsi="Times New Roman" w:cs="Times New Roman"/>
                <w:iCs/>
                <w:color w:val="auto"/>
                <w:sz w:val="22"/>
                <w:szCs w:val="22"/>
                <w:lang w:val="en"/>
              </w:rPr>
              <w:t xml:space="preserve">. </w:t>
            </w:r>
          </w:p>
          <w:p w14:paraId="32B53829" w14:textId="77777777" w:rsidR="002A16AC" w:rsidRPr="00C6364A" w:rsidRDefault="002A16AC" w:rsidP="002A16AC">
            <w:pPr>
              <w:pStyle w:val="NormalWeb"/>
              <w:jc w:val="both"/>
              <w:rPr>
                <w:iCs/>
                <w:sz w:val="22"/>
                <w:szCs w:val="22"/>
                <w:lang w:val="en"/>
              </w:rPr>
            </w:pPr>
            <w:r w:rsidRPr="00C6364A">
              <w:rPr>
                <w:iCs/>
                <w:sz w:val="22"/>
                <w:szCs w:val="22"/>
                <w:lang w:val="en"/>
              </w:rPr>
              <w:t xml:space="preserve">The priority sectors for the component implementation are agro-production and agro-processing, small-scale production (dried fruits, textile products, leather goods, items from precious and semi-precious stones and metals; agricultural products), IT, tourism and hospitality, entertainment, recreation, and culture. Businesses offering innovative solutions in the sectors (not limited only to the sectors mentioned above) will be also considered. The funding scheme (maximum AMD 3,000,000.00 (USD 7,500.00)) will be focused particularly on the youth-led business and teams from the remote rural areas, young people with disabilities, young temporary migrants and young people whose businesses have been affected by the compound crisis. Successful applicants will be selected based on the following criteria: </w:t>
            </w:r>
          </w:p>
          <w:p w14:paraId="6D38389C" w14:textId="77777777" w:rsidR="002A16AC" w:rsidRPr="00C6364A" w:rsidRDefault="002A16AC" w:rsidP="002A16AC">
            <w:pPr>
              <w:pStyle w:val="NormalWeb"/>
              <w:rPr>
                <w:iCs/>
                <w:sz w:val="22"/>
                <w:szCs w:val="22"/>
                <w:lang w:val="en"/>
              </w:rPr>
            </w:pPr>
            <w:r w:rsidRPr="00C6364A">
              <w:rPr>
                <w:iCs/>
                <w:sz w:val="22"/>
                <w:szCs w:val="22"/>
                <w:lang w:val="en"/>
              </w:rPr>
              <w:t xml:space="preserve">1) existence of a realistic business idea to carry out activities in the above-mentioned fields </w:t>
            </w:r>
          </w:p>
          <w:p w14:paraId="20E0AFF6" w14:textId="77777777" w:rsidR="002A16AC" w:rsidRPr="00C6364A" w:rsidRDefault="002A16AC" w:rsidP="002A16AC">
            <w:pPr>
              <w:pStyle w:val="NormalWeb"/>
              <w:rPr>
                <w:iCs/>
                <w:sz w:val="22"/>
                <w:szCs w:val="22"/>
                <w:lang w:val="en"/>
              </w:rPr>
            </w:pPr>
            <w:r w:rsidRPr="00C6364A">
              <w:rPr>
                <w:iCs/>
                <w:sz w:val="22"/>
                <w:szCs w:val="22"/>
                <w:lang w:val="en"/>
              </w:rPr>
              <w:t>2) desire and motivation of a beneficiary to improve or extend business</w:t>
            </w:r>
          </w:p>
          <w:p w14:paraId="66CB2A6F" w14:textId="77777777" w:rsidR="002A16AC" w:rsidRPr="00C6364A" w:rsidRDefault="002A16AC" w:rsidP="002A16AC">
            <w:pPr>
              <w:pStyle w:val="NormalWeb"/>
              <w:jc w:val="both"/>
              <w:rPr>
                <w:iCs/>
                <w:sz w:val="22"/>
                <w:szCs w:val="22"/>
                <w:lang w:val="en"/>
              </w:rPr>
            </w:pPr>
            <w:r w:rsidRPr="00C6364A">
              <w:rPr>
                <w:iCs/>
                <w:sz w:val="22"/>
                <w:szCs w:val="22"/>
                <w:lang w:val="en"/>
              </w:rPr>
              <w:lastRenderedPageBreak/>
              <w:t>3) willingness to make at least 10% of co-funding and might be further defined by an implementing local organization in close consultation with and approval by the UNDP Project management. Selected MSEs are entitled for pre-grant coaching, practical provision and management of small-grant program, post-grant mentoring and monitoring. UNDP intends to award small grants in case of 10% co-funding commitment from the successful applicants to about 20 MSEs in the total amount of USD 130 000 USD for further improvement/expansion of the existing businesses. It is anticipated that around half of the project beneficiaries will be women.</w:t>
            </w:r>
          </w:p>
          <w:p w14:paraId="7FB7B895" w14:textId="34C24961" w:rsidR="00017BF6" w:rsidRDefault="5773FAB3" w:rsidP="45285448">
            <w:pPr>
              <w:pStyle w:val="ListParagraph"/>
              <w:numPr>
                <w:ilvl w:val="0"/>
                <w:numId w:val="17"/>
              </w:numPr>
              <w:ind w:right="70"/>
              <w:jc w:val="both"/>
              <w:rPr>
                <w:i/>
                <w:iCs/>
              </w:rPr>
            </w:pPr>
            <w:r w:rsidRPr="45285448">
              <w:rPr>
                <w:b/>
                <w:bCs/>
                <w:i/>
                <w:iCs/>
              </w:rPr>
              <w:t xml:space="preserve">Annual </w:t>
            </w:r>
            <w:r w:rsidR="000927CF">
              <w:rPr>
                <w:b/>
                <w:bCs/>
                <w:i/>
                <w:iCs/>
              </w:rPr>
              <w:t>W</w:t>
            </w:r>
            <w:r w:rsidRPr="45285448">
              <w:rPr>
                <w:b/>
                <w:bCs/>
                <w:i/>
                <w:iCs/>
              </w:rPr>
              <w:t xml:space="preserve">ork </w:t>
            </w:r>
            <w:r w:rsidR="000927CF">
              <w:rPr>
                <w:b/>
                <w:bCs/>
                <w:i/>
                <w:iCs/>
              </w:rPr>
              <w:t>P</w:t>
            </w:r>
            <w:r w:rsidRPr="45285448">
              <w:rPr>
                <w:b/>
                <w:bCs/>
                <w:i/>
                <w:iCs/>
              </w:rPr>
              <w:t>lan:</w:t>
            </w:r>
            <w:r w:rsidR="000150EC">
              <w:rPr>
                <w:b/>
                <w:bCs/>
                <w:i/>
                <w:iCs/>
              </w:rPr>
              <w:t xml:space="preserve"> </w:t>
            </w:r>
            <w:r w:rsidR="5C809208" w:rsidRPr="45285448">
              <w:rPr>
                <w:i/>
                <w:iCs/>
              </w:rPr>
              <w:t>Present</w:t>
            </w:r>
            <w:r w:rsidR="10BAADC5" w:rsidRPr="45285448">
              <w:rPr>
                <w:i/>
                <w:iCs/>
              </w:rPr>
              <w:t xml:space="preserve"> </w:t>
            </w:r>
            <w:r w:rsidR="00DE13F1">
              <w:rPr>
                <w:i/>
                <w:iCs/>
              </w:rPr>
              <w:t>in below table</w:t>
            </w:r>
            <w:r w:rsidR="004E18EB">
              <w:rPr>
                <w:i/>
                <w:iCs/>
              </w:rPr>
              <w:t xml:space="preserve"> a </w:t>
            </w:r>
            <w:r w:rsidR="00DE13F1">
              <w:rPr>
                <w:i/>
                <w:iCs/>
              </w:rPr>
              <w:t xml:space="preserve">snapshot of </w:t>
            </w:r>
            <w:r w:rsidR="004A10E4">
              <w:rPr>
                <w:i/>
                <w:iCs/>
              </w:rPr>
              <w:t xml:space="preserve">the </w:t>
            </w:r>
            <w:r w:rsidR="10BAADC5" w:rsidRPr="45285448">
              <w:rPr>
                <w:i/>
                <w:iCs/>
              </w:rPr>
              <w:t>current year</w:t>
            </w:r>
            <w:r w:rsidR="5C07B24B" w:rsidRPr="45285448">
              <w:rPr>
                <w:i/>
                <w:iCs/>
              </w:rPr>
              <w:t>’s</w:t>
            </w:r>
            <w:r w:rsidR="10BAADC5" w:rsidRPr="45285448">
              <w:rPr>
                <w:i/>
                <w:iCs/>
              </w:rPr>
              <w:t xml:space="preserve"> </w:t>
            </w:r>
            <w:r w:rsidR="00B84538">
              <w:rPr>
                <w:i/>
                <w:iCs/>
              </w:rPr>
              <w:t>work</w:t>
            </w:r>
            <w:r w:rsidR="002176D8">
              <w:rPr>
                <w:i/>
                <w:iCs/>
              </w:rPr>
              <w:t>plan</w:t>
            </w:r>
            <w:r w:rsidR="00F871FB">
              <w:rPr>
                <w:i/>
                <w:iCs/>
              </w:rPr>
              <w:t xml:space="preserve"> (</w:t>
            </w:r>
            <w:r w:rsidR="00115F58">
              <w:rPr>
                <w:i/>
                <w:iCs/>
              </w:rPr>
              <w:t xml:space="preserve">planned </w:t>
            </w:r>
            <w:r w:rsidR="0E092850" w:rsidRPr="1E92A7F2">
              <w:rPr>
                <w:i/>
                <w:iCs/>
              </w:rPr>
              <w:t>targets</w:t>
            </w:r>
            <w:r w:rsidR="00F871FB">
              <w:rPr>
                <w:i/>
                <w:iCs/>
              </w:rPr>
              <w:t xml:space="preserve">, </w:t>
            </w:r>
            <w:r w:rsidR="00CC2B6A">
              <w:rPr>
                <w:i/>
                <w:iCs/>
              </w:rPr>
              <w:t xml:space="preserve">resources, </w:t>
            </w:r>
            <w:r w:rsidR="00115F58">
              <w:rPr>
                <w:i/>
                <w:iCs/>
              </w:rPr>
              <w:t xml:space="preserve">achievement </w:t>
            </w:r>
            <w:r w:rsidR="00CC2B6A">
              <w:rPr>
                <w:i/>
                <w:iCs/>
              </w:rPr>
              <w:t>status)</w:t>
            </w:r>
            <w:r w:rsidR="43F7E3AD" w:rsidRPr="45285448">
              <w:rPr>
                <w:i/>
                <w:iCs/>
              </w:rPr>
              <w:t xml:space="preserve">. </w:t>
            </w:r>
            <w:r w:rsidR="0047567B">
              <w:rPr>
                <w:i/>
                <w:iCs/>
              </w:rPr>
              <w:t xml:space="preserve">Attach </w:t>
            </w:r>
            <w:r w:rsidR="00960687">
              <w:rPr>
                <w:i/>
                <w:iCs/>
              </w:rPr>
              <w:t xml:space="preserve">in annex </w:t>
            </w:r>
            <w:r w:rsidR="000927CF">
              <w:rPr>
                <w:i/>
                <w:iCs/>
              </w:rPr>
              <w:t xml:space="preserve">the </w:t>
            </w:r>
            <w:r w:rsidR="0047567B">
              <w:rPr>
                <w:i/>
                <w:iCs/>
              </w:rPr>
              <w:t xml:space="preserve">updated Multi-Year Work Plan </w:t>
            </w:r>
            <w:r w:rsidR="00DE13F1">
              <w:rPr>
                <w:i/>
                <w:iCs/>
              </w:rPr>
              <w:t>or</w:t>
            </w:r>
            <w:r w:rsidR="000927CF">
              <w:rPr>
                <w:i/>
                <w:iCs/>
              </w:rPr>
              <w:t xml:space="preserve"> Annual Work Plan as relevant</w:t>
            </w:r>
            <w:r w:rsidR="0047567B">
              <w:rPr>
                <w:i/>
                <w:iCs/>
              </w:rPr>
              <w:t>.</w:t>
            </w:r>
          </w:p>
          <w:p w14:paraId="4DC0DFFD" w14:textId="77777777" w:rsidR="00024451" w:rsidRPr="00D13ABC" w:rsidRDefault="00024451" w:rsidP="00024451">
            <w:pPr>
              <w:pStyle w:val="ListParagraph"/>
              <w:ind w:right="70"/>
              <w:jc w:val="both"/>
              <w:rPr>
                <w:i/>
                <w:iCs/>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9"/>
              <w:gridCol w:w="3143"/>
              <w:gridCol w:w="660"/>
              <w:gridCol w:w="822"/>
              <w:gridCol w:w="701"/>
              <w:gridCol w:w="1260"/>
              <w:gridCol w:w="1170"/>
            </w:tblGrid>
            <w:tr w:rsidR="00881584" w:rsidRPr="003734C8" w14:paraId="3A6E76E8" w14:textId="77777777" w:rsidTr="00CC4FFB">
              <w:trPr>
                <w:trHeight w:val="377"/>
              </w:trPr>
              <w:tc>
                <w:tcPr>
                  <w:tcW w:w="2029" w:type="dxa"/>
                  <w:tcMar>
                    <w:top w:w="0" w:type="dxa"/>
                    <w:left w:w="108" w:type="dxa"/>
                    <w:bottom w:w="0" w:type="dxa"/>
                    <w:right w:w="108" w:type="dxa"/>
                  </w:tcMar>
                </w:tcPr>
                <w:p w14:paraId="46311614" w14:textId="77777777" w:rsidR="00387B77" w:rsidRDefault="00387B77" w:rsidP="00073384">
                  <w:pPr>
                    <w:jc w:val="center"/>
                    <w:rPr>
                      <w:iCs/>
                      <w:sz w:val="20"/>
                      <w:szCs w:val="20"/>
                      <w:lang w:val="en-GB" w:eastAsia="en-GB"/>
                    </w:rPr>
                  </w:pPr>
                </w:p>
              </w:tc>
              <w:tc>
                <w:tcPr>
                  <w:tcW w:w="3143" w:type="dxa"/>
                </w:tcPr>
                <w:p w14:paraId="6428D11C" w14:textId="77777777" w:rsidR="00387B77" w:rsidRDefault="00387B77" w:rsidP="00073384">
                  <w:pPr>
                    <w:jc w:val="center"/>
                    <w:rPr>
                      <w:iCs/>
                      <w:sz w:val="20"/>
                      <w:szCs w:val="20"/>
                      <w:lang w:val="en-GB" w:eastAsia="en-GB"/>
                    </w:rPr>
                  </w:pPr>
                </w:p>
              </w:tc>
              <w:tc>
                <w:tcPr>
                  <w:tcW w:w="4613" w:type="dxa"/>
                  <w:gridSpan w:val="5"/>
                  <w:tcMar>
                    <w:top w:w="0" w:type="dxa"/>
                    <w:left w:w="108" w:type="dxa"/>
                    <w:bottom w:w="0" w:type="dxa"/>
                    <w:right w:w="108" w:type="dxa"/>
                  </w:tcMar>
                </w:tcPr>
                <w:p w14:paraId="2ED848D2" w14:textId="4E83FF35" w:rsidR="00387B77" w:rsidRDefault="00387B77" w:rsidP="001F379D">
                  <w:pPr>
                    <w:jc w:val="center"/>
                    <w:rPr>
                      <w:sz w:val="20"/>
                      <w:szCs w:val="20"/>
                      <w:lang w:val="en-GB" w:eastAsia="en-GB"/>
                    </w:rPr>
                  </w:pPr>
                  <w:r w:rsidRPr="001F379D">
                    <w:rPr>
                      <w:sz w:val="20"/>
                      <w:szCs w:val="20"/>
                      <w:lang w:val="en-GB" w:eastAsia="en-GB"/>
                    </w:rPr>
                    <w:t>Current Year (202</w:t>
                  </w:r>
                  <w:r w:rsidR="00A667C9">
                    <w:rPr>
                      <w:sz w:val="20"/>
                      <w:szCs w:val="20"/>
                      <w:lang w:val="en-GB" w:eastAsia="en-GB"/>
                    </w:rPr>
                    <w:t>2</w:t>
                  </w:r>
                  <w:r w:rsidRPr="001F379D">
                    <w:rPr>
                      <w:sz w:val="20"/>
                      <w:szCs w:val="20"/>
                      <w:lang w:val="en-GB" w:eastAsia="en-GB"/>
                    </w:rPr>
                    <w:t>)</w:t>
                  </w:r>
                </w:p>
              </w:tc>
            </w:tr>
            <w:tr w:rsidR="00CD57DF" w:rsidRPr="003734C8" w14:paraId="36807ED4" w14:textId="77777777" w:rsidTr="00CC4FFB">
              <w:trPr>
                <w:trHeight w:val="359"/>
              </w:trPr>
              <w:tc>
                <w:tcPr>
                  <w:tcW w:w="2029" w:type="dxa"/>
                  <w:tcMar>
                    <w:top w:w="0" w:type="dxa"/>
                    <w:left w:w="108" w:type="dxa"/>
                    <w:bottom w:w="0" w:type="dxa"/>
                    <w:right w:w="108" w:type="dxa"/>
                  </w:tcMar>
                </w:tcPr>
                <w:p w14:paraId="3AD47B39" w14:textId="77777777" w:rsidR="00CD57DF" w:rsidRDefault="00CD57DF" w:rsidP="00073384">
                  <w:pPr>
                    <w:jc w:val="center"/>
                    <w:rPr>
                      <w:iCs/>
                      <w:sz w:val="20"/>
                      <w:szCs w:val="20"/>
                      <w:lang w:val="en-GB" w:eastAsia="en-GB"/>
                    </w:rPr>
                  </w:pPr>
                </w:p>
              </w:tc>
              <w:tc>
                <w:tcPr>
                  <w:tcW w:w="3143" w:type="dxa"/>
                </w:tcPr>
                <w:p w14:paraId="0488047D" w14:textId="77777777" w:rsidR="00CD57DF" w:rsidRDefault="00CD57DF" w:rsidP="00073384">
                  <w:pPr>
                    <w:jc w:val="center"/>
                    <w:rPr>
                      <w:iCs/>
                      <w:sz w:val="20"/>
                      <w:szCs w:val="20"/>
                      <w:lang w:val="en-GB" w:eastAsia="en-GB"/>
                    </w:rPr>
                  </w:pPr>
                </w:p>
              </w:tc>
              <w:tc>
                <w:tcPr>
                  <w:tcW w:w="2183" w:type="dxa"/>
                  <w:gridSpan w:val="3"/>
                  <w:tcMar>
                    <w:top w:w="0" w:type="dxa"/>
                    <w:left w:w="108" w:type="dxa"/>
                    <w:bottom w:w="0" w:type="dxa"/>
                    <w:right w:w="108" w:type="dxa"/>
                  </w:tcMar>
                </w:tcPr>
                <w:p w14:paraId="0FCB4DB4" w14:textId="4BE7E8D8" w:rsidR="00CD57DF" w:rsidRPr="003734C8" w:rsidRDefault="00CD57DF" w:rsidP="00073384">
                  <w:pPr>
                    <w:jc w:val="center"/>
                    <w:rPr>
                      <w:iCs/>
                      <w:sz w:val="20"/>
                      <w:szCs w:val="20"/>
                      <w:lang w:val="en-GB" w:eastAsia="en-GB"/>
                    </w:rPr>
                  </w:pPr>
                  <w:r>
                    <w:rPr>
                      <w:iCs/>
                      <w:sz w:val="20"/>
                      <w:szCs w:val="20"/>
                      <w:lang w:val="en-GB" w:eastAsia="en-GB"/>
                    </w:rPr>
                    <w:t>Planned</w:t>
                  </w:r>
                </w:p>
              </w:tc>
              <w:tc>
                <w:tcPr>
                  <w:tcW w:w="2430" w:type="dxa"/>
                  <w:gridSpan w:val="2"/>
                </w:tcPr>
                <w:p w14:paraId="51940494" w14:textId="38F323D3" w:rsidR="00CD57DF" w:rsidRPr="003734C8" w:rsidRDefault="00CD57DF" w:rsidP="00073384">
                  <w:pPr>
                    <w:jc w:val="center"/>
                    <w:rPr>
                      <w:iCs/>
                      <w:sz w:val="20"/>
                      <w:szCs w:val="20"/>
                      <w:lang w:val="en-GB" w:eastAsia="en-GB"/>
                    </w:rPr>
                  </w:pPr>
                  <w:r>
                    <w:rPr>
                      <w:iCs/>
                      <w:sz w:val="20"/>
                      <w:szCs w:val="20"/>
                      <w:lang w:val="en-GB" w:eastAsia="en-GB"/>
                    </w:rPr>
                    <w:t>Actual</w:t>
                  </w:r>
                </w:p>
              </w:tc>
            </w:tr>
            <w:tr w:rsidR="00CC4FFB" w:rsidRPr="003734C8" w14:paraId="041E9791" w14:textId="77777777" w:rsidTr="00CC4FFB">
              <w:trPr>
                <w:trHeight w:val="467"/>
              </w:trPr>
              <w:tc>
                <w:tcPr>
                  <w:tcW w:w="2029" w:type="dxa"/>
                  <w:tcMar>
                    <w:top w:w="0" w:type="dxa"/>
                    <w:left w:w="108" w:type="dxa"/>
                    <w:bottom w:w="0" w:type="dxa"/>
                    <w:right w:w="108" w:type="dxa"/>
                  </w:tcMar>
                  <w:hideMark/>
                </w:tcPr>
                <w:p w14:paraId="21575A09" w14:textId="2219440F" w:rsidR="00654EED" w:rsidRPr="003734C8" w:rsidRDefault="00654EED" w:rsidP="00C476A8">
                  <w:pPr>
                    <w:jc w:val="center"/>
                    <w:rPr>
                      <w:sz w:val="20"/>
                      <w:szCs w:val="20"/>
                      <w:lang w:val="en-GB" w:eastAsia="en-GB"/>
                    </w:rPr>
                  </w:pPr>
                  <w:r w:rsidRPr="45285448">
                    <w:rPr>
                      <w:sz w:val="20"/>
                      <w:szCs w:val="20"/>
                      <w:lang w:val="en-GB" w:eastAsia="en-GB"/>
                    </w:rPr>
                    <w:t>Atlas</w:t>
                  </w:r>
                  <w:r>
                    <w:rPr>
                      <w:sz w:val="20"/>
                      <w:szCs w:val="20"/>
                      <w:lang w:val="en-GB" w:eastAsia="en-GB"/>
                    </w:rPr>
                    <w:t xml:space="preserve"> </w:t>
                  </w:r>
                  <w:r w:rsidRPr="45285448">
                    <w:rPr>
                      <w:sz w:val="20"/>
                      <w:szCs w:val="20"/>
                      <w:lang w:val="en-GB" w:eastAsia="en-GB"/>
                    </w:rPr>
                    <w:t>Activity/</w:t>
                  </w:r>
                </w:p>
                <w:p w14:paraId="7A8E556B" w14:textId="6C0C8E48" w:rsidR="00654EED" w:rsidRPr="003734C8" w:rsidRDefault="00654EED" w:rsidP="0020799E">
                  <w:pPr>
                    <w:jc w:val="center"/>
                    <w:rPr>
                      <w:sz w:val="20"/>
                      <w:szCs w:val="20"/>
                      <w:lang w:val="en-GB" w:eastAsia="en-GB"/>
                    </w:rPr>
                  </w:pPr>
                  <w:r w:rsidRPr="45285448">
                    <w:rPr>
                      <w:sz w:val="20"/>
                      <w:szCs w:val="20"/>
                      <w:lang w:val="en-GB" w:eastAsia="en-GB"/>
                    </w:rPr>
                    <w:t>Component</w:t>
                  </w:r>
                  <w:r>
                    <w:rPr>
                      <w:sz w:val="20"/>
                      <w:szCs w:val="20"/>
                      <w:lang w:val="en-GB" w:eastAsia="en-GB"/>
                    </w:rPr>
                    <w:t>…</w:t>
                  </w:r>
                </w:p>
              </w:tc>
              <w:tc>
                <w:tcPr>
                  <w:tcW w:w="3143" w:type="dxa"/>
                </w:tcPr>
                <w:p w14:paraId="70354D4B" w14:textId="7545D0E0" w:rsidR="00654EED" w:rsidRPr="003734C8" w:rsidRDefault="00654EED" w:rsidP="1E92A7F2">
                  <w:pPr>
                    <w:jc w:val="center"/>
                    <w:rPr>
                      <w:lang w:val="en-GB" w:eastAsia="en-GB"/>
                    </w:rPr>
                  </w:pPr>
                  <w:r w:rsidRPr="1E92A7F2">
                    <w:rPr>
                      <w:sz w:val="20"/>
                      <w:szCs w:val="20"/>
                      <w:lang w:val="en-GB" w:eastAsia="en-GB"/>
                    </w:rPr>
                    <w:t>Year targets</w:t>
                  </w:r>
                  <w:r>
                    <w:rPr>
                      <w:sz w:val="20"/>
                      <w:szCs w:val="20"/>
                      <w:lang w:val="en-GB" w:eastAsia="en-GB"/>
                    </w:rPr>
                    <w:t>/</w:t>
                  </w:r>
                </w:p>
                <w:p w14:paraId="416FD1DF" w14:textId="507C2DDD" w:rsidR="00654EED" w:rsidRPr="003734C8" w:rsidRDefault="00654EED" w:rsidP="062A3858">
                  <w:pPr>
                    <w:jc w:val="center"/>
                    <w:rPr>
                      <w:sz w:val="20"/>
                      <w:szCs w:val="20"/>
                      <w:lang w:val="en-GB" w:eastAsia="en-GB"/>
                    </w:rPr>
                  </w:pPr>
                  <w:r>
                    <w:rPr>
                      <w:sz w:val="20"/>
                      <w:szCs w:val="20"/>
                      <w:lang w:val="en-GB" w:eastAsia="en-GB"/>
                    </w:rPr>
                    <w:t>d</w:t>
                  </w:r>
                  <w:r w:rsidRPr="1E92A7F2">
                    <w:rPr>
                      <w:sz w:val="20"/>
                      <w:szCs w:val="20"/>
                      <w:lang w:val="en-GB" w:eastAsia="en-GB"/>
                    </w:rPr>
                    <w:t>eliverables</w:t>
                  </w:r>
                </w:p>
              </w:tc>
              <w:tc>
                <w:tcPr>
                  <w:tcW w:w="660" w:type="dxa"/>
                  <w:tcMar>
                    <w:top w:w="0" w:type="dxa"/>
                    <w:left w:w="108" w:type="dxa"/>
                    <w:bottom w:w="0" w:type="dxa"/>
                    <w:right w:w="108" w:type="dxa"/>
                  </w:tcMar>
                  <w:hideMark/>
                </w:tcPr>
                <w:p w14:paraId="36D8C21C" w14:textId="44E88459" w:rsidR="00654EED" w:rsidRPr="003734C8" w:rsidRDefault="00654EED" w:rsidP="00073384">
                  <w:pPr>
                    <w:jc w:val="center"/>
                    <w:rPr>
                      <w:iCs/>
                      <w:sz w:val="20"/>
                      <w:szCs w:val="20"/>
                      <w:lang w:val="en-GB" w:eastAsia="en-GB"/>
                    </w:rPr>
                  </w:pPr>
                  <w:r>
                    <w:rPr>
                      <w:iCs/>
                      <w:sz w:val="20"/>
                      <w:szCs w:val="20"/>
                      <w:lang w:val="en-GB" w:eastAsia="en-GB"/>
                    </w:rPr>
                    <w:t>Q2</w:t>
                  </w:r>
                </w:p>
              </w:tc>
              <w:tc>
                <w:tcPr>
                  <w:tcW w:w="822" w:type="dxa"/>
                </w:tcPr>
                <w:p w14:paraId="349B74A1" w14:textId="1519B069" w:rsidR="00654EED" w:rsidRPr="003734C8" w:rsidRDefault="00654EED" w:rsidP="00073384">
                  <w:pPr>
                    <w:jc w:val="center"/>
                    <w:rPr>
                      <w:iCs/>
                      <w:sz w:val="20"/>
                      <w:szCs w:val="20"/>
                      <w:lang w:val="en-GB" w:eastAsia="en-GB"/>
                    </w:rPr>
                  </w:pPr>
                  <w:r>
                    <w:rPr>
                      <w:iCs/>
                      <w:sz w:val="20"/>
                      <w:szCs w:val="20"/>
                      <w:lang w:val="en-GB" w:eastAsia="en-GB"/>
                    </w:rPr>
                    <w:t>Q3</w:t>
                  </w:r>
                </w:p>
              </w:tc>
              <w:tc>
                <w:tcPr>
                  <w:tcW w:w="701" w:type="dxa"/>
                </w:tcPr>
                <w:p w14:paraId="6BCCB01F" w14:textId="77777777" w:rsidR="00654EED" w:rsidRPr="003734C8" w:rsidRDefault="00654EED" w:rsidP="00073384">
                  <w:pPr>
                    <w:jc w:val="center"/>
                    <w:rPr>
                      <w:iCs/>
                      <w:sz w:val="20"/>
                      <w:szCs w:val="20"/>
                      <w:lang w:val="en-GB" w:eastAsia="en-GB"/>
                    </w:rPr>
                  </w:pPr>
                  <w:r>
                    <w:rPr>
                      <w:iCs/>
                      <w:sz w:val="20"/>
                      <w:szCs w:val="20"/>
                      <w:lang w:val="en-GB" w:eastAsia="en-GB"/>
                    </w:rPr>
                    <w:t>Q4</w:t>
                  </w:r>
                </w:p>
                <w:p w14:paraId="114E0599" w14:textId="76A33DA3" w:rsidR="00654EED" w:rsidRPr="003734C8" w:rsidRDefault="00654EED" w:rsidP="00073384">
                  <w:pPr>
                    <w:jc w:val="center"/>
                    <w:rPr>
                      <w:iCs/>
                      <w:sz w:val="20"/>
                      <w:szCs w:val="20"/>
                      <w:lang w:val="en-GB" w:eastAsia="en-GB"/>
                    </w:rPr>
                  </w:pPr>
                </w:p>
              </w:tc>
              <w:tc>
                <w:tcPr>
                  <w:tcW w:w="1260" w:type="dxa"/>
                </w:tcPr>
                <w:p w14:paraId="7939829D" w14:textId="77777777" w:rsidR="00654EED" w:rsidRPr="003734C8" w:rsidRDefault="00654EED" w:rsidP="00073384">
                  <w:pPr>
                    <w:jc w:val="center"/>
                    <w:rPr>
                      <w:iCs/>
                      <w:sz w:val="20"/>
                      <w:szCs w:val="20"/>
                      <w:lang w:val="en-GB" w:eastAsia="en-GB"/>
                    </w:rPr>
                  </w:pPr>
                  <w:r>
                    <w:rPr>
                      <w:iCs/>
                      <w:sz w:val="20"/>
                      <w:szCs w:val="20"/>
                      <w:lang w:val="en-GB" w:eastAsia="en-GB"/>
                    </w:rPr>
                    <w:t>Status</w:t>
                  </w:r>
                </w:p>
              </w:tc>
              <w:tc>
                <w:tcPr>
                  <w:tcW w:w="1170" w:type="dxa"/>
                  <w:tcMar>
                    <w:top w:w="0" w:type="dxa"/>
                    <w:left w:w="108" w:type="dxa"/>
                    <w:bottom w:w="0" w:type="dxa"/>
                    <w:right w:w="108" w:type="dxa"/>
                  </w:tcMar>
                  <w:hideMark/>
                </w:tcPr>
                <w:p w14:paraId="2E54BE8B" w14:textId="77777777" w:rsidR="00654EED" w:rsidRPr="003734C8" w:rsidRDefault="00654EED" w:rsidP="00073384">
                  <w:pPr>
                    <w:jc w:val="center"/>
                    <w:rPr>
                      <w:iCs/>
                      <w:sz w:val="20"/>
                      <w:szCs w:val="20"/>
                      <w:lang w:val="en-GB" w:eastAsia="en-GB"/>
                    </w:rPr>
                  </w:pPr>
                  <w:r>
                    <w:rPr>
                      <w:iCs/>
                      <w:sz w:val="20"/>
                      <w:szCs w:val="20"/>
                      <w:lang w:val="en-GB" w:eastAsia="en-GB"/>
                    </w:rPr>
                    <w:t>Comments</w:t>
                  </w:r>
                </w:p>
              </w:tc>
            </w:tr>
            <w:tr w:rsidR="00CC4FFB" w:rsidRPr="003734C8" w14:paraId="39752C30" w14:textId="77777777" w:rsidTr="00CC4FFB">
              <w:trPr>
                <w:trHeight w:val="341"/>
              </w:trPr>
              <w:tc>
                <w:tcPr>
                  <w:tcW w:w="2029" w:type="dxa"/>
                  <w:vMerge w:val="restart"/>
                  <w:tcMar>
                    <w:top w:w="0" w:type="dxa"/>
                    <w:left w:w="108" w:type="dxa"/>
                    <w:bottom w:w="0" w:type="dxa"/>
                    <w:right w:w="108" w:type="dxa"/>
                  </w:tcMar>
                </w:tcPr>
                <w:p w14:paraId="2E84F78E" w14:textId="5A2FE8F3" w:rsidR="00654EED" w:rsidRPr="003F1307" w:rsidRDefault="00654EED" w:rsidP="00DB1927">
                  <w:pPr>
                    <w:spacing w:before="60"/>
                    <w:jc w:val="both"/>
                    <w:rPr>
                      <w:rFonts w:asciiTheme="minorHAnsi" w:hAnsiTheme="minorHAnsi" w:cstheme="minorHAnsi"/>
                      <w:b/>
                      <w:bCs/>
                      <w:sz w:val="18"/>
                      <w:szCs w:val="18"/>
                    </w:rPr>
                  </w:pPr>
                  <w:r w:rsidRPr="003F1307">
                    <w:rPr>
                      <w:rFonts w:asciiTheme="minorHAnsi" w:hAnsiTheme="minorHAnsi" w:cstheme="minorHAnsi"/>
                      <w:b/>
                      <w:bCs/>
                      <w:sz w:val="18"/>
                      <w:szCs w:val="18"/>
                    </w:rPr>
                    <w:t>Output1.3:  Competitive labour force developed through promotion of innovative practices of skills-building and human capital development with focus on youth</w:t>
                  </w:r>
                </w:p>
                <w:p w14:paraId="445B97EE" w14:textId="45176B87" w:rsidR="00654EED" w:rsidRPr="00C80C1C" w:rsidRDefault="00654EED" w:rsidP="00075941">
                  <w:pPr>
                    <w:rPr>
                      <w:iCs/>
                      <w:sz w:val="20"/>
                      <w:szCs w:val="20"/>
                      <w:lang w:eastAsia="en-GB"/>
                    </w:rPr>
                  </w:pPr>
                </w:p>
              </w:tc>
              <w:tc>
                <w:tcPr>
                  <w:tcW w:w="3143" w:type="dxa"/>
                </w:tcPr>
                <w:p w14:paraId="08E065AC" w14:textId="1A399252" w:rsidR="00654EED" w:rsidRPr="0009349B" w:rsidRDefault="00654EED" w:rsidP="00075941">
                  <w:pPr>
                    <w:pStyle w:val="ListParagraph"/>
                    <w:numPr>
                      <w:ilvl w:val="0"/>
                      <w:numId w:val="23"/>
                    </w:numPr>
                    <w:ind w:left="475"/>
                    <w:rPr>
                      <w:sz w:val="20"/>
                      <w:szCs w:val="20"/>
                      <w:lang w:val="en-GB" w:eastAsia="en-GB"/>
                    </w:rPr>
                  </w:pPr>
                  <w:r w:rsidRPr="005F6820">
                    <w:rPr>
                      <w:rFonts w:asciiTheme="minorHAnsi" w:hAnsiTheme="minorHAnsi" w:cstheme="minorHAnsi"/>
                      <w:i/>
                      <w:sz w:val="18"/>
                      <w:szCs w:val="18"/>
                    </w:rPr>
                    <w:t>Number of new labour market-responsive Vocational Education and Training models supported</w:t>
                  </w:r>
                </w:p>
              </w:tc>
              <w:tc>
                <w:tcPr>
                  <w:tcW w:w="660" w:type="dxa"/>
                  <w:tcMar>
                    <w:top w:w="0" w:type="dxa"/>
                    <w:left w:w="108" w:type="dxa"/>
                    <w:bottom w:w="0" w:type="dxa"/>
                    <w:right w:w="108" w:type="dxa"/>
                  </w:tcMar>
                </w:tcPr>
                <w:p w14:paraId="23A933A7" w14:textId="23646622" w:rsidR="00654EED" w:rsidRPr="0009349B" w:rsidRDefault="000F484F" w:rsidP="00075941">
                  <w:pPr>
                    <w:jc w:val="center"/>
                    <w:rPr>
                      <w:bCs/>
                      <w:iCs/>
                      <w:sz w:val="20"/>
                      <w:szCs w:val="20"/>
                      <w:lang w:val="en-GB" w:eastAsia="en-GB"/>
                    </w:rPr>
                  </w:pPr>
                  <w:r>
                    <w:rPr>
                      <w:bCs/>
                      <w:iCs/>
                      <w:sz w:val="20"/>
                      <w:szCs w:val="20"/>
                      <w:lang w:val="en-GB" w:eastAsia="en-GB"/>
                    </w:rPr>
                    <w:t>0</w:t>
                  </w:r>
                </w:p>
              </w:tc>
              <w:tc>
                <w:tcPr>
                  <w:tcW w:w="822" w:type="dxa"/>
                </w:tcPr>
                <w:p w14:paraId="2D2F620A" w14:textId="334A39D8" w:rsidR="00654EED" w:rsidRDefault="000F484F" w:rsidP="00075941">
                  <w:pPr>
                    <w:jc w:val="center"/>
                    <w:rPr>
                      <w:bCs/>
                      <w:iCs/>
                      <w:sz w:val="20"/>
                      <w:szCs w:val="20"/>
                      <w:lang w:val="en-GB" w:eastAsia="en-GB"/>
                    </w:rPr>
                  </w:pPr>
                  <w:r>
                    <w:rPr>
                      <w:bCs/>
                      <w:iCs/>
                      <w:sz w:val="20"/>
                      <w:szCs w:val="20"/>
                      <w:lang w:val="en-GB" w:eastAsia="en-GB"/>
                    </w:rPr>
                    <w:t>0</w:t>
                  </w:r>
                </w:p>
              </w:tc>
              <w:tc>
                <w:tcPr>
                  <w:tcW w:w="701" w:type="dxa"/>
                </w:tcPr>
                <w:p w14:paraId="216199EE" w14:textId="4199DCC0" w:rsidR="00654EED" w:rsidRPr="003734C8" w:rsidRDefault="000F484F" w:rsidP="00075941">
                  <w:pPr>
                    <w:jc w:val="center"/>
                    <w:rPr>
                      <w:iCs/>
                      <w:sz w:val="20"/>
                      <w:szCs w:val="20"/>
                      <w:lang w:val="en-GB" w:eastAsia="en-GB"/>
                    </w:rPr>
                  </w:pPr>
                  <w:r>
                    <w:rPr>
                      <w:iCs/>
                      <w:sz w:val="20"/>
                      <w:szCs w:val="20"/>
                      <w:lang w:val="en-GB" w:eastAsia="en-GB"/>
                    </w:rPr>
                    <w:t>0</w:t>
                  </w:r>
                </w:p>
              </w:tc>
              <w:tc>
                <w:tcPr>
                  <w:tcW w:w="1260" w:type="dxa"/>
                </w:tcPr>
                <w:p w14:paraId="385AF257" w14:textId="7B939644" w:rsidR="00654EED" w:rsidRDefault="00654EED" w:rsidP="00034068">
                  <w:pPr>
                    <w:jc w:val="center"/>
                    <w:rPr>
                      <w:iCs/>
                      <w:sz w:val="20"/>
                      <w:szCs w:val="20"/>
                      <w:lang w:val="en-GB" w:eastAsia="en-GB"/>
                    </w:rPr>
                  </w:pPr>
                </w:p>
              </w:tc>
              <w:tc>
                <w:tcPr>
                  <w:tcW w:w="1170" w:type="dxa"/>
                  <w:tcMar>
                    <w:top w:w="0" w:type="dxa"/>
                    <w:left w:w="108" w:type="dxa"/>
                    <w:bottom w:w="0" w:type="dxa"/>
                    <w:right w:w="108" w:type="dxa"/>
                  </w:tcMar>
                </w:tcPr>
                <w:p w14:paraId="140FB3E6" w14:textId="77777777" w:rsidR="00654EED" w:rsidRDefault="00654EED" w:rsidP="00075941">
                  <w:pPr>
                    <w:rPr>
                      <w:iCs/>
                      <w:sz w:val="20"/>
                      <w:szCs w:val="20"/>
                      <w:lang w:val="en-GB" w:eastAsia="en-GB"/>
                    </w:rPr>
                  </w:pPr>
                </w:p>
              </w:tc>
            </w:tr>
            <w:tr w:rsidR="00CC4FFB" w:rsidRPr="003734C8" w14:paraId="3855708F" w14:textId="77777777" w:rsidTr="00CC4FFB">
              <w:trPr>
                <w:trHeight w:val="341"/>
              </w:trPr>
              <w:tc>
                <w:tcPr>
                  <w:tcW w:w="2029" w:type="dxa"/>
                  <w:vMerge/>
                  <w:tcMar>
                    <w:top w:w="0" w:type="dxa"/>
                    <w:left w:w="108" w:type="dxa"/>
                    <w:bottom w:w="0" w:type="dxa"/>
                    <w:right w:w="108" w:type="dxa"/>
                  </w:tcMar>
                </w:tcPr>
                <w:p w14:paraId="46079ACC" w14:textId="77777777" w:rsidR="00654EED" w:rsidRDefault="00654EED" w:rsidP="00075941">
                  <w:pPr>
                    <w:rPr>
                      <w:iCs/>
                      <w:sz w:val="20"/>
                      <w:szCs w:val="20"/>
                      <w:lang w:val="en-GB" w:eastAsia="en-GB"/>
                    </w:rPr>
                  </w:pPr>
                </w:p>
              </w:tc>
              <w:tc>
                <w:tcPr>
                  <w:tcW w:w="3143" w:type="dxa"/>
                </w:tcPr>
                <w:p w14:paraId="2CCA69CA" w14:textId="4ADAC19B" w:rsidR="00654EED" w:rsidRPr="0009349B" w:rsidRDefault="00654EED" w:rsidP="00075941">
                  <w:pPr>
                    <w:pStyle w:val="ListParagraph"/>
                    <w:numPr>
                      <w:ilvl w:val="0"/>
                      <w:numId w:val="23"/>
                    </w:numPr>
                    <w:ind w:left="475"/>
                    <w:rPr>
                      <w:sz w:val="20"/>
                      <w:szCs w:val="20"/>
                      <w:lang w:val="en-GB" w:eastAsia="en-GB"/>
                    </w:rPr>
                  </w:pPr>
                  <w:r w:rsidRPr="003F1307">
                    <w:rPr>
                      <w:rFonts w:asciiTheme="minorHAnsi" w:hAnsiTheme="minorHAnsi" w:cstheme="minorHAnsi"/>
                      <w:i/>
                      <w:sz w:val="18"/>
                      <w:szCs w:val="18"/>
                    </w:rPr>
                    <w:t>Number of partnerships/mechanisms in place to bridge the education and labour-market gap</w:t>
                  </w:r>
                </w:p>
              </w:tc>
              <w:tc>
                <w:tcPr>
                  <w:tcW w:w="660" w:type="dxa"/>
                  <w:tcMar>
                    <w:top w:w="0" w:type="dxa"/>
                    <w:left w:w="108" w:type="dxa"/>
                    <w:bottom w:w="0" w:type="dxa"/>
                    <w:right w:w="108" w:type="dxa"/>
                  </w:tcMar>
                </w:tcPr>
                <w:p w14:paraId="6C493083" w14:textId="6432B03B" w:rsidR="00654EED" w:rsidRPr="0009349B" w:rsidRDefault="000F484F" w:rsidP="00075941">
                  <w:pPr>
                    <w:jc w:val="center"/>
                    <w:rPr>
                      <w:bCs/>
                      <w:iCs/>
                      <w:sz w:val="20"/>
                      <w:szCs w:val="20"/>
                      <w:lang w:val="en-GB" w:eastAsia="en-GB"/>
                    </w:rPr>
                  </w:pPr>
                  <w:r>
                    <w:rPr>
                      <w:bCs/>
                      <w:iCs/>
                      <w:sz w:val="20"/>
                      <w:szCs w:val="20"/>
                      <w:lang w:val="en-GB" w:eastAsia="en-GB"/>
                    </w:rPr>
                    <w:t>0</w:t>
                  </w:r>
                </w:p>
              </w:tc>
              <w:tc>
                <w:tcPr>
                  <w:tcW w:w="822" w:type="dxa"/>
                </w:tcPr>
                <w:p w14:paraId="4ED71264" w14:textId="079FC458" w:rsidR="00654EED" w:rsidRDefault="000F484F" w:rsidP="00075941">
                  <w:pPr>
                    <w:jc w:val="center"/>
                    <w:rPr>
                      <w:bCs/>
                      <w:iCs/>
                      <w:sz w:val="20"/>
                      <w:szCs w:val="20"/>
                      <w:lang w:val="en-GB" w:eastAsia="en-GB"/>
                    </w:rPr>
                  </w:pPr>
                  <w:r>
                    <w:rPr>
                      <w:bCs/>
                      <w:iCs/>
                      <w:sz w:val="20"/>
                      <w:szCs w:val="20"/>
                      <w:lang w:val="en-GB" w:eastAsia="en-GB"/>
                    </w:rPr>
                    <w:t>0</w:t>
                  </w:r>
                </w:p>
              </w:tc>
              <w:tc>
                <w:tcPr>
                  <w:tcW w:w="701" w:type="dxa"/>
                </w:tcPr>
                <w:p w14:paraId="347F9342" w14:textId="173C0F94" w:rsidR="00654EED" w:rsidRPr="003734C8" w:rsidRDefault="000F484F" w:rsidP="00075941">
                  <w:pPr>
                    <w:jc w:val="center"/>
                    <w:rPr>
                      <w:iCs/>
                      <w:sz w:val="20"/>
                      <w:szCs w:val="20"/>
                      <w:lang w:val="en-GB" w:eastAsia="en-GB"/>
                    </w:rPr>
                  </w:pPr>
                  <w:r>
                    <w:rPr>
                      <w:iCs/>
                      <w:sz w:val="20"/>
                      <w:szCs w:val="20"/>
                      <w:lang w:val="en-GB" w:eastAsia="en-GB"/>
                    </w:rPr>
                    <w:t>0</w:t>
                  </w:r>
                </w:p>
              </w:tc>
              <w:tc>
                <w:tcPr>
                  <w:tcW w:w="1260" w:type="dxa"/>
                </w:tcPr>
                <w:p w14:paraId="1D411815" w14:textId="67F89E6B" w:rsidR="00654EED" w:rsidRDefault="00654EED" w:rsidP="00034068">
                  <w:pPr>
                    <w:jc w:val="center"/>
                    <w:rPr>
                      <w:iCs/>
                      <w:sz w:val="20"/>
                      <w:szCs w:val="20"/>
                      <w:lang w:val="en-GB" w:eastAsia="en-GB"/>
                    </w:rPr>
                  </w:pPr>
                </w:p>
              </w:tc>
              <w:tc>
                <w:tcPr>
                  <w:tcW w:w="1170" w:type="dxa"/>
                  <w:tcMar>
                    <w:top w:w="0" w:type="dxa"/>
                    <w:left w:w="108" w:type="dxa"/>
                    <w:bottom w:w="0" w:type="dxa"/>
                    <w:right w:w="108" w:type="dxa"/>
                  </w:tcMar>
                </w:tcPr>
                <w:p w14:paraId="65458D95" w14:textId="77777777" w:rsidR="00654EED" w:rsidRDefault="00654EED" w:rsidP="00075941">
                  <w:pPr>
                    <w:rPr>
                      <w:iCs/>
                      <w:sz w:val="20"/>
                      <w:szCs w:val="20"/>
                      <w:lang w:val="en-GB" w:eastAsia="en-GB"/>
                    </w:rPr>
                  </w:pPr>
                </w:p>
              </w:tc>
            </w:tr>
            <w:tr w:rsidR="00C5141F" w:rsidRPr="003734C8" w14:paraId="443818F9" w14:textId="77777777" w:rsidTr="00CC4FFB">
              <w:trPr>
                <w:trHeight w:val="341"/>
              </w:trPr>
              <w:tc>
                <w:tcPr>
                  <w:tcW w:w="2029" w:type="dxa"/>
                  <w:vMerge w:val="restart"/>
                  <w:tcMar>
                    <w:top w:w="0" w:type="dxa"/>
                    <w:left w:w="108" w:type="dxa"/>
                    <w:bottom w:w="0" w:type="dxa"/>
                    <w:right w:w="108" w:type="dxa"/>
                  </w:tcMar>
                </w:tcPr>
                <w:p w14:paraId="092AF72D" w14:textId="77777777" w:rsidR="00C5141F" w:rsidRPr="001919FB" w:rsidRDefault="00C5141F" w:rsidP="00C5141F">
                  <w:pPr>
                    <w:spacing w:before="60"/>
                    <w:jc w:val="both"/>
                    <w:rPr>
                      <w:rFonts w:asciiTheme="minorHAnsi" w:hAnsiTheme="minorHAnsi"/>
                      <w:b/>
                      <w:sz w:val="18"/>
                    </w:rPr>
                  </w:pPr>
                  <w:r w:rsidRPr="003F1307">
                    <w:rPr>
                      <w:rFonts w:asciiTheme="minorHAnsi" w:hAnsiTheme="minorHAnsi" w:cstheme="minorHAnsi"/>
                      <w:b/>
                      <w:bCs/>
                      <w:sz w:val="18"/>
                      <w:szCs w:val="18"/>
                    </w:rPr>
                    <w:t>Component</w:t>
                  </w:r>
                  <w:r w:rsidRPr="001919FB">
                    <w:rPr>
                      <w:rFonts w:asciiTheme="minorHAnsi" w:hAnsiTheme="minorHAnsi"/>
                      <w:b/>
                      <w:sz w:val="18"/>
                    </w:rPr>
                    <w:t xml:space="preserve"> 1.1</w:t>
                  </w:r>
                  <w:r w:rsidRPr="003F1307">
                    <w:rPr>
                      <w:rFonts w:asciiTheme="minorHAnsi" w:hAnsiTheme="minorHAnsi" w:cstheme="minorHAnsi"/>
                      <w:b/>
                      <w:bCs/>
                      <w:sz w:val="18"/>
                      <w:szCs w:val="18"/>
                    </w:rPr>
                    <w:t>:</w:t>
                  </w:r>
                  <w:r>
                    <w:rPr>
                      <w:rFonts w:asciiTheme="minorHAnsi" w:hAnsiTheme="minorHAnsi" w:cstheme="minorHAnsi"/>
                      <w:b/>
                      <w:bCs/>
                      <w:sz w:val="18"/>
                      <w:szCs w:val="18"/>
                    </w:rPr>
                    <w:t xml:space="preserve"> </w:t>
                  </w:r>
                  <w:r w:rsidRPr="001919FB">
                    <w:rPr>
                      <w:rFonts w:asciiTheme="minorHAnsi" w:hAnsiTheme="minorHAnsi"/>
                      <w:b/>
                      <w:sz w:val="18"/>
                    </w:rPr>
                    <w:t>Up-to-date labor market information is in place to inform the improvements (including those supported by the Project) in vocational education and training benefitting young people.</w:t>
                  </w:r>
                </w:p>
                <w:p w14:paraId="4505EED7" w14:textId="7D627B23" w:rsidR="00C5141F" w:rsidRPr="0010382E" w:rsidRDefault="00C5141F" w:rsidP="00C5141F">
                  <w:pPr>
                    <w:rPr>
                      <w:b/>
                      <w:bCs/>
                      <w:iCs/>
                      <w:sz w:val="20"/>
                      <w:szCs w:val="20"/>
                      <w:lang w:eastAsia="en-GB"/>
                    </w:rPr>
                  </w:pPr>
                </w:p>
              </w:tc>
              <w:tc>
                <w:tcPr>
                  <w:tcW w:w="3143" w:type="dxa"/>
                </w:tcPr>
                <w:p w14:paraId="0FA8882C" w14:textId="277C5A2D"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Report combining the results of skills needs anticipation is completed.</w:t>
                  </w:r>
                </w:p>
              </w:tc>
              <w:tc>
                <w:tcPr>
                  <w:tcW w:w="660" w:type="dxa"/>
                  <w:tcMar>
                    <w:top w:w="0" w:type="dxa"/>
                    <w:left w:w="108" w:type="dxa"/>
                    <w:bottom w:w="0" w:type="dxa"/>
                    <w:right w:w="108" w:type="dxa"/>
                  </w:tcMar>
                </w:tcPr>
                <w:p w14:paraId="4F7CC033" w14:textId="3377DFA0" w:rsidR="00C5141F" w:rsidRPr="0009349B" w:rsidRDefault="00960E60" w:rsidP="00C5141F">
                  <w:pPr>
                    <w:jc w:val="center"/>
                    <w:rPr>
                      <w:bCs/>
                      <w:iCs/>
                      <w:sz w:val="20"/>
                      <w:szCs w:val="20"/>
                      <w:lang w:val="en-GB" w:eastAsia="en-GB"/>
                    </w:rPr>
                  </w:pPr>
                  <w:r>
                    <w:rPr>
                      <w:bCs/>
                      <w:iCs/>
                      <w:sz w:val="20"/>
                      <w:szCs w:val="20"/>
                      <w:lang w:val="en-GB" w:eastAsia="en-GB"/>
                    </w:rPr>
                    <w:t>X</w:t>
                  </w:r>
                </w:p>
              </w:tc>
              <w:tc>
                <w:tcPr>
                  <w:tcW w:w="822" w:type="dxa"/>
                </w:tcPr>
                <w:p w14:paraId="7FE6318D" w14:textId="18CACB47" w:rsidR="00C5141F" w:rsidRDefault="00960E60" w:rsidP="00C5141F">
                  <w:pPr>
                    <w:jc w:val="center"/>
                    <w:rPr>
                      <w:bCs/>
                      <w:iCs/>
                      <w:sz w:val="20"/>
                      <w:szCs w:val="20"/>
                      <w:lang w:val="en-GB" w:eastAsia="en-GB"/>
                    </w:rPr>
                  </w:pPr>
                  <w:r>
                    <w:rPr>
                      <w:bCs/>
                      <w:iCs/>
                      <w:sz w:val="20"/>
                      <w:szCs w:val="20"/>
                      <w:lang w:val="en-GB" w:eastAsia="en-GB"/>
                    </w:rPr>
                    <w:t>X</w:t>
                  </w:r>
                </w:p>
              </w:tc>
              <w:tc>
                <w:tcPr>
                  <w:tcW w:w="701" w:type="dxa"/>
                </w:tcPr>
                <w:p w14:paraId="72C02F73" w14:textId="6AC03E00" w:rsidR="00C5141F" w:rsidRPr="003734C8" w:rsidRDefault="00C5141F" w:rsidP="00C5141F">
                  <w:pPr>
                    <w:jc w:val="center"/>
                    <w:rPr>
                      <w:iCs/>
                      <w:sz w:val="20"/>
                      <w:szCs w:val="20"/>
                      <w:lang w:val="en-GB" w:eastAsia="en-GB"/>
                    </w:rPr>
                  </w:pPr>
                  <w:r>
                    <w:rPr>
                      <w:iCs/>
                      <w:sz w:val="20"/>
                      <w:szCs w:val="20"/>
                      <w:lang w:val="en-GB" w:eastAsia="en-GB"/>
                    </w:rPr>
                    <w:t>Yes</w:t>
                  </w:r>
                </w:p>
              </w:tc>
              <w:tc>
                <w:tcPr>
                  <w:tcW w:w="1260" w:type="dxa"/>
                </w:tcPr>
                <w:p w14:paraId="51E930A2" w14:textId="39C499A8" w:rsidR="00C5141F" w:rsidRPr="00730D22" w:rsidRDefault="00730D22" w:rsidP="001328F8">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79FB9961" w14:textId="33B1A948" w:rsidR="00C5141F" w:rsidRPr="00EC27A5" w:rsidRDefault="00C5141F" w:rsidP="00C5141F">
                  <w:pPr>
                    <w:rPr>
                      <w:iCs/>
                      <w:sz w:val="20"/>
                      <w:szCs w:val="20"/>
                      <w:highlight w:val="yellow"/>
                      <w:lang w:val="en-GB" w:eastAsia="en-GB"/>
                    </w:rPr>
                  </w:pPr>
                </w:p>
              </w:tc>
            </w:tr>
            <w:tr w:rsidR="00C5141F" w:rsidRPr="003734C8" w14:paraId="6614AE40" w14:textId="77777777" w:rsidTr="00CC4FFB">
              <w:trPr>
                <w:trHeight w:val="314"/>
              </w:trPr>
              <w:tc>
                <w:tcPr>
                  <w:tcW w:w="2029" w:type="dxa"/>
                  <w:vMerge/>
                  <w:tcMar>
                    <w:top w:w="0" w:type="dxa"/>
                    <w:left w:w="108" w:type="dxa"/>
                    <w:bottom w:w="0" w:type="dxa"/>
                    <w:right w:w="108" w:type="dxa"/>
                  </w:tcMar>
                </w:tcPr>
                <w:p w14:paraId="334EE4F9" w14:textId="259B17EC" w:rsidR="00C5141F" w:rsidRDefault="00C5141F" w:rsidP="00C5141F">
                  <w:pPr>
                    <w:rPr>
                      <w:iCs/>
                      <w:sz w:val="20"/>
                      <w:szCs w:val="20"/>
                      <w:lang w:val="en-GB" w:eastAsia="en-GB"/>
                    </w:rPr>
                  </w:pPr>
                </w:p>
              </w:tc>
              <w:tc>
                <w:tcPr>
                  <w:tcW w:w="3143" w:type="dxa"/>
                </w:tcPr>
                <w:p w14:paraId="74B2F441" w14:textId="12C07FDC" w:rsidR="00C5141F" w:rsidRPr="0009349B" w:rsidRDefault="00C5141F" w:rsidP="00C5141F">
                  <w:pPr>
                    <w:pStyle w:val="ListParagraph"/>
                    <w:numPr>
                      <w:ilvl w:val="0"/>
                      <w:numId w:val="23"/>
                    </w:numPr>
                    <w:ind w:left="475"/>
                    <w:rPr>
                      <w:sz w:val="20"/>
                      <w:szCs w:val="20"/>
                      <w:lang w:val="en-GB" w:eastAsia="en-GB"/>
                    </w:rPr>
                  </w:pPr>
                  <w:r w:rsidRPr="00EA0848">
                    <w:rPr>
                      <w:rFonts w:asciiTheme="minorHAnsi" w:hAnsiTheme="minorHAnsi"/>
                      <w:i/>
                      <w:sz w:val="18"/>
                    </w:rPr>
                    <w:t>Additional block on Edu2Work platform for VET is in place</w:t>
                  </w:r>
                </w:p>
              </w:tc>
              <w:tc>
                <w:tcPr>
                  <w:tcW w:w="660" w:type="dxa"/>
                  <w:tcMar>
                    <w:top w:w="0" w:type="dxa"/>
                    <w:left w:w="108" w:type="dxa"/>
                    <w:bottom w:w="0" w:type="dxa"/>
                    <w:right w:w="108" w:type="dxa"/>
                  </w:tcMar>
                </w:tcPr>
                <w:p w14:paraId="19F4E533" w14:textId="36E52794" w:rsidR="00C5141F" w:rsidRPr="0009349B" w:rsidRDefault="00960E60" w:rsidP="00960E60">
                  <w:pPr>
                    <w:rPr>
                      <w:bCs/>
                      <w:iCs/>
                      <w:sz w:val="20"/>
                      <w:szCs w:val="20"/>
                      <w:lang w:val="en-GB" w:eastAsia="en-GB"/>
                    </w:rPr>
                  </w:pPr>
                  <w:r>
                    <w:rPr>
                      <w:bCs/>
                      <w:iCs/>
                      <w:sz w:val="20"/>
                      <w:szCs w:val="20"/>
                      <w:lang w:val="en-GB" w:eastAsia="en-GB"/>
                    </w:rPr>
                    <w:t>X</w:t>
                  </w:r>
                </w:p>
              </w:tc>
              <w:tc>
                <w:tcPr>
                  <w:tcW w:w="822" w:type="dxa"/>
                </w:tcPr>
                <w:p w14:paraId="0215C34E" w14:textId="102C28DE" w:rsidR="00C5141F" w:rsidRDefault="00960E60" w:rsidP="00C5141F">
                  <w:pPr>
                    <w:jc w:val="center"/>
                    <w:rPr>
                      <w:bCs/>
                      <w:iCs/>
                      <w:sz w:val="20"/>
                      <w:szCs w:val="20"/>
                      <w:lang w:val="en-GB" w:eastAsia="en-GB"/>
                    </w:rPr>
                  </w:pPr>
                  <w:r>
                    <w:rPr>
                      <w:bCs/>
                      <w:iCs/>
                      <w:sz w:val="20"/>
                      <w:szCs w:val="20"/>
                      <w:lang w:val="en-GB" w:eastAsia="en-GB"/>
                    </w:rPr>
                    <w:t>X</w:t>
                  </w:r>
                </w:p>
              </w:tc>
              <w:tc>
                <w:tcPr>
                  <w:tcW w:w="701" w:type="dxa"/>
                </w:tcPr>
                <w:p w14:paraId="386B019C" w14:textId="53CF08F4" w:rsidR="00C5141F" w:rsidRPr="003734C8" w:rsidRDefault="00960E60" w:rsidP="00C5141F">
                  <w:pPr>
                    <w:jc w:val="center"/>
                    <w:rPr>
                      <w:iCs/>
                      <w:sz w:val="20"/>
                      <w:szCs w:val="20"/>
                      <w:lang w:val="en-GB" w:eastAsia="en-GB"/>
                    </w:rPr>
                  </w:pPr>
                  <w:r>
                    <w:rPr>
                      <w:iCs/>
                      <w:sz w:val="20"/>
                      <w:szCs w:val="20"/>
                      <w:lang w:val="en-GB" w:eastAsia="en-GB"/>
                    </w:rPr>
                    <w:t xml:space="preserve">Yes </w:t>
                  </w:r>
                </w:p>
              </w:tc>
              <w:tc>
                <w:tcPr>
                  <w:tcW w:w="1260" w:type="dxa"/>
                </w:tcPr>
                <w:p w14:paraId="7C299483" w14:textId="47D5188D" w:rsidR="00C5141F" w:rsidRDefault="00730D22" w:rsidP="001328F8">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6233536F" w14:textId="77777777" w:rsidR="00C5141F" w:rsidRDefault="00C5141F" w:rsidP="00C5141F">
                  <w:pPr>
                    <w:rPr>
                      <w:iCs/>
                      <w:sz w:val="20"/>
                      <w:szCs w:val="20"/>
                      <w:lang w:val="en-GB" w:eastAsia="en-GB"/>
                    </w:rPr>
                  </w:pPr>
                </w:p>
              </w:tc>
            </w:tr>
            <w:tr w:rsidR="00C5141F" w:rsidRPr="003734C8" w14:paraId="16440C5C" w14:textId="77777777" w:rsidTr="00CC4FFB">
              <w:trPr>
                <w:trHeight w:val="467"/>
              </w:trPr>
              <w:tc>
                <w:tcPr>
                  <w:tcW w:w="2029" w:type="dxa"/>
                  <w:vMerge/>
                  <w:tcMar>
                    <w:top w:w="0" w:type="dxa"/>
                    <w:left w:w="108" w:type="dxa"/>
                    <w:bottom w:w="0" w:type="dxa"/>
                    <w:right w:w="108" w:type="dxa"/>
                  </w:tcMar>
                </w:tcPr>
                <w:p w14:paraId="426DC0CA" w14:textId="01A2AB4D" w:rsidR="00C5141F" w:rsidRDefault="00C5141F" w:rsidP="00C5141F">
                  <w:pPr>
                    <w:rPr>
                      <w:iCs/>
                      <w:sz w:val="20"/>
                      <w:szCs w:val="20"/>
                      <w:lang w:val="en-GB" w:eastAsia="en-GB"/>
                    </w:rPr>
                  </w:pPr>
                </w:p>
              </w:tc>
              <w:tc>
                <w:tcPr>
                  <w:tcW w:w="3143" w:type="dxa"/>
                </w:tcPr>
                <w:p w14:paraId="31F71670"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a) Additional analytical and data visualisation blocks on NCET system and Edu2Work are in place.</w:t>
                  </w:r>
                </w:p>
                <w:p w14:paraId="68BC88E8"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b) Number of institutions benefitting from additional data sources for decision-making</w:t>
                  </w:r>
                </w:p>
                <w:p w14:paraId="0789E2AC" w14:textId="73968A08" w:rsidR="00C5141F" w:rsidRPr="0023742A" w:rsidRDefault="00C5141F" w:rsidP="00C5141F">
                  <w:pPr>
                    <w:pStyle w:val="ListParagraph"/>
                    <w:numPr>
                      <w:ilvl w:val="0"/>
                      <w:numId w:val="23"/>
                    </w:numPr>
                    <w:ind w:left="475"/>
                    <w:rPr>
                      <w:sz w:val="20"/>
                      <w:szCs w:val="20"/>
                      <w:lang w:val="en-GB" w:eastAsia="en-GB"/>
                    </w:rPr>
                  </w:pPr>
                  <w:r w:rsidRPr="0023742A">
                    <w:rPr>
                      <w:rFonts w:asciiTheme="minorHAnsi" w:hAnsiTheme="minorHAnsi"/>
                      <w:i/>
                      <w:sz w:val="18"/>
                    </w:rPr>
                    <w:t>c) Number of people benefitting from additional data sources for decision-making</w:t>
                  </w:r>
                </w:p>
              </w:tc>
              <w:tc>
                <w:tcPr>
                  <w:tcW w:w="660" w:type="dxa"/>
                  <w:tcMar>
                    <w:top w:w="0" w:type="dxa"/>
                    <w:left w:w="108" w:type="dxa"/>
                    <w:bottom w:w="0" w:type="dxa"/>
                    <w:right w:w="108" w:type="dxa"/>
                  </w:tcMar>
                </w:tcPr>
                <w:p w14:paraId="71F4890A" w14:textId="4897636A" w:rsidR="00C5141F" w:rsidRPr="0009349B" w:rsidRDefault="00960E60" w:rsidP="00C5141F">
                  <w:pPr>
                    <w:rPr>
                      <w:bCs/>
                      <w:iCs/>
                      <w:sz w:val="20"/>
                      <w:szCs w:val="20"/>
                      <w:lang w:val="en-GB" w:eastAsia="en-GB"/>
                    </w:rPr>
                  </w:pPr>
                  <w:r>
                    <w:rPr>
                      <w:bCs/>
                      <w:iCs/>
                      <w:sz w:val="20"/>
                      <w:szCs w:val="20"/>
                      <w:lang w:val="en-GB" w:eastAsia="en-GB"/>
                    </w:rPr>
                    <w:t>X</w:t>
                  </w:r>
                </w:p>
              </w:tc>
              <w:tc>
                <w:tcPr>
                  <w:tcW w:w="822" w:type="dxa"/>
                </w:tcPr>
                <w:p w14:paraId="4C0B7E8C" w14:textId="72CDAD20" w:rsidR="00C5141F" w:rsidRDefault="00960E60" w:rsidP="00C5141F">
                  <w:pPr>
                    <w:jc w:val="center"/>
                    <w:rPr>
                      <w:bCs/>
                      <w:iCs/>
                      <w:sz w:val="20"/>
                      <w:szCs w:val="20"/>
                      <w:lang w:val="en-GB" w:eastAsia="en-GB"/>
                    </w:rPr>
                  </w:pPr>
                  <w:r>
                    <w:rPr>
                      <w:bCs/>
                      <w:iCs/>
                      <w:sz w:val="20"/>
                      <w:szCs w:val="20"/>
                      <w:lang w:val="en-GB" w:eastAsia="en-GB"/>
                    </w:rPr>
                    <w:t>X</w:t>
                  </w:r>
                </w:p>
              </w:tc>
              <w:tc>
                <w:tcPr>
                  <w:tcW w:w="701" w:type="dxa"/>
                </w:tcPr>
                <w:p w14:paraId="5959DA8B" w14:textId="77777777" w:rsidR="00C5141F" w:rsidRPr="001919FB" w:rsidRDefault="00C5141F" w:rsidP="00C5141F">
                  <w:pPr>
                    <w:rPr>
                      <w:rFonts w:asciiTheme="minorHAnsi" w:hAnsiTheme="minorHAnsi"/>
                      <w:i/>
                      <w:sz w:val="18"/>
                    </w:rPr>
                  </w:pPr>
                  <w:r w:rsidRPr="001919FB">
                    <w:rPr>
                      <w:rFonts w:asciiTheme="minorHAnsi" w:hAnsiTheme="minorHAnsi"/>
                      <w:i/>
                      <w:sz w:val="18"/>
                    </w:rPr>
                    <w:t xml:space="preserve">a) </w:t>
                  </w:r>
                  <w:r w:rsidRPr="003F1307">
                    <w:rPr>
                      <w:rFonts w:asciiTheme="minorHAnsi" w:hAnsiTheme="minorHAnsi" w:cstheme="minorHAnsi"/>
                      <w:i/>
                      <w:sz w:val="18"/>
                      <w:szCs w:val="18"/>
                    </w:rPr>
                    <w:t>N/A</w:t>
                  </w:r>
                </w:p>
                <w:p w14:paraId="6721DA57" w14:textId="77777777" w:rsidR="00C5141F" w:rsidRPr="001919FB" w:rsidRDefault="00C5141F" w:rsidP="00C5141F">
                  <w:pPr>
                    <w:rPr>
                      <w:rFonts w:asciiTheme="minorHAnsi" w:hAnsiTheme="minorHAnsi"/>
                      <w:i/>
                      <w:sz w:val="18"/>
                    </w:rPr>
                  </w:pPr>
                  <w:r w:rsidRPr="001919FB">
                    <w:rPr>
                      <w:rFonts w:asciiTheme="minorHAnsi" w:hAnsiTheme="minorHAnsi"/>
                      <w:i/>
                      <w:sz w:val="18"/>
                    </w:rPr>
                    <w:t>b) 0</w:t>
                  </w:r>
                </w:p>
                <w:p w14:paraId="644FA09D" w14:textId="18C21F43" w:rsidR="00C5141F" w:rsidRDefault="00C5141F" w:rsidP="00C5141F">
                  <w:pPr>
                    <w:jc w:val="center"/>
                    <w:rPr>
                      <w:bCs/>
                      <w:iCs/>
                      <w:sz w:val="20"/>
                      <w:szCs w:val="20"/>
                      <w:lang w:val="en-GB" w:eastAsia="en-GB"/>
                    </w:rPr>
                  </w:pPr>
                  <w:r w:rsidRPr="001919FB">
                    <w:rPr>
                      <w:rFonts w:asciiTheme="minorHAnsi" w:hAnsiTheme="minorHAnsi"/>
                      <w:i/>
                      <w:sz w:val="18"/>
                    </w:rPr>
                    <w:t>c) 0</w:t>
                  </w:r>
                </w:p>
              </w:tc>
              <w:tc>
                <w:tcPr>
                  <w:tcW w:w="1260" w:type="dxa"/>
                </w:tcPr>
                <w:p w14:paraId="5DD19F4B" w14:textId="23637678" w:rsidR="00C5141F" w:rsidRDefault="00730D22" w:rsidP="001328F8">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4DD8EE8A" w14:textId="77777777" w:rsidR="00C5141F" w:rsidRDefault="00C5141F" w:rsidP="00C5141F">
                  <w:pPr>
                    <w:rPr>
                      <w:iCs/>
                      <w:sz w:val="20"/>
                      <w:szCs w:val="20"/>
                      <w:lang w:val="en-GB" w:eastAsia="en-GB"/>
                    </w:rPr>
                  </w:pPr>
                </w:p>
              </w:tc>
            </w:tr>
            <w:tr w:rsidR="00C5141F" w:rsidRPr="003734C8" w14:paraId="10076B93" w14:textId="77777777" w:rsidTr="00CC4FFB">
              <w:trPr>
                <w:trHeight w:val="467"/>
              </w:trPr>
              <w:tc>
                <w:tcPr>
                  <w:tcW w:w="2029" w:type="dxa"/>
                  <w:vMerge w:val="restart"/>
                  <w:tcMar>
                    <w:top w:w="0" w:type="dxa"/>
                    <w:left w:w="108" w:type="dxa"/>
                    <w:bottom w:w="0" w:type="dxa"/>
                    <w:right w:w="108" w:type="dxa"/>
                  </w:tcMar>
                </w:tcPr>
                <w:p w14:paraId="3F9FD32D" w14:textId="77777777" w:rsidR="00C5141F" w:rsidRPr="001919FB" w:rsidRDefault="00C5141F" w:rsidP="00C5141F">
                  <w:pPr>
                    <w:spacing w:before="60"/>
                    <w:jc w:val="both"/>
                    <w:rPr>
                      <w:rFonts w:asciiTheme="minorHAnsi" w:hAnsiTheme="minorHAnsi"/>
                      <w:b/>
                      <w:sz w:val="18"/>
                    </w:rPr>
                  </w:pPr>
                  <w:r w:rsidRPr="003F1307">
                    <w:rPr>
                      <w:rFonts w:asciiTheme="minorHAnsi" w:hAnsiTheme="minorHAnsi" w:cstheme="minorHAnsi"/>
                      <w:b/>
                      <w:bCs/>
                      <w:sz w:val="18"/>
                      <w:szCs w:val="18"/>
                    </w:rPr>
                    <w:t>Component</w:t>
                  </w:r>
                  <w:r w:rsidRPr="001919FB">
                    <w:rPr>
                      <w:rFonts w:asciiTheme="minorHAnsi" w:hAnsiTheme="minorHAnsi"/>
                      <w:b/>
                      <w:sz w:val="18"/>
                    </w:rPr>
                    <w:t xml:space="preserve"> 1.2: Capacities of VET institutions are strengthened to effectively engage young people in work-based learning (WBL)</w:t>
                  </w:r>
                </w:p>
                <w:p w14:paraId="717CC3B1" w14:textId="77777777" w:rsidR="00C5141F" w:rsidRPr="005454BC" w:rsidRDefault="00C5141F" w:rsidP="00C5141F">
                  <w:pPr>
                    <w:rPr>
                      <w:iCs/>
                      <w:sz w:val="20"/>
                      <w:szCs w:val="20"/>
                      <w:lang w:eastAsia="en-GB"/>
                    </w:rPr>
                  </w:pPr>
                </w:p>
              </w:tc>
              <w:tc>
                <w:tcPr>
                  <w:tcW w:w="3143" w:type="dxa"/>
                </w:tcPr>
                <w:p w14:paraId="5A6C51BD" w14:textId="2B986B40"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Assessment with recommendations on improving the content of certain VET programmes is in place</w:t>
                  </w:r>
                </w:p>
              </w:tc>
              <w:tc>
                <w:tcPr>
                  <w:tcW w:w="660" w:type="dxa"/>
                  <w:tcMar>
                    <w:top w:w="0" w:type="dxa"/>
                    <w:left w:w="108" w:type="dxa"/>
                    <w:bottom w:w="0" w:type="dxa"/>
                    <w:right w:w="108" w:type="dxa"/>
                  </w:tcMar>
                </w:tcPr>
                <w:p w14:paraId="0888A3FE" w14:textId="577799BD" w:rsidR="00C5141F" w:rsidRPr="0009349B" w:rsidRDefault="00960E60" w:rsidP="00C5141F">
                  <w:pPr>
                    <w:jc w:val="center"/>
                    <w:rPr>
                      <w:bCs/>
                      <w:iCs/>
                      <w:sz w:val="20"/>
                      <w:szCs w:val="20"/>
                      <w:lang w:val="en-GB" w:eastAsia="en-GB"/>
                    </w:rPr>
                  </w:pPr>
                  <w:r>
                    <w:rPr>
                      <w:bCs/>
                      <w:iCs/>
                      <w:sz w:val="20"/>
                      <w:szCs w:val="20"/>
                      <w:lang w:val="en-GB" w:eastAsia="en-GB"/>
                    </w:rPr>
                    <w:t>X</w:t>
                  </w:r>
                </w:p>
              </w:tc>
              <w:tc>
                <w:tcPr>
                  <w:tcW w:w="822" w:type="dxa"/>
                </w:tcPr>
                <w:p w14:paraId="7D080310" w14:textId="2251BDE8" w:rsidR="00C5141F" w:rsidRDefault="00960E60" w:rsidP="00C5141F">
                  <w:pPr>
                    <w:jc w:val="center"/>
                    <w:rPr>
                      <w:bCs/>
                      <w:iCs/>
                      <w:sz w:val="20"/>
                      <w:szCs w:val="20"/>
                      <w:lang w:val="en-GB" w:eastAsia="en-GB"/>
                    </w:rPr>
                  </w:pPr>
                  <w:r>
                    <w:rPr>
                      <w:bCs/>
                      <w:iCs/>
                      <w:sz w:val="20"/>
                      <w:szCs w:val="20"/>
                      <w:lang w:val="en-GB" w:eastAsia="en-GB"/>
                    </w:rPr>
                    <w:t>X</w:t>
                  </w:r>
                </w:p>
              </w:tc>
              <w:tc>
                <w:tcPr>
                  <w:tcW w:w="701" w:type="dxa"/>
                </w:tcPr>
                <w:p w14:paraId="0B001791" w14:textId="6A361724" w:rsidR="00C5141F" w:rsidRDefault="00C5141F" w:rsidP="00C5141F">
                  <w:pPr>
                    <w:jc w:val="center"/>
                    <w:rPr>
                      <w:bCs/>
                      <w:iCs/>
                      <w:sz w:val="20"/>
                      <w:szCs w:val="20"/>
                      <w:lang w:val="en-GB" w:eastAsia="en-GB"/>
                    </w:rPr>
                  </w:pPr>
                  <w:r>
                    <w:rPr>
                      <w:bCs/>
                      <w:iCs/>
                      <w:sz w:val="20"/>
                      <w:szCs w:val="20"/>
                      <w:lang w:val="en-GB" w:eastAsia="en-GB"/>
                    </w:rPr>
                    <w:t>Yes</w:t>
                  </w:r>
                </w:p>
              </w:tc>
              <w:tc>
                <w:tcPr>
                  <w:tcW w:w="1260" w:type="dxa"/>
                </w:tcPr>
                <w:p w14:paraId="1D94C7BB" w14:textId="3D2CAF1E"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6FBF114B" w14:textId="77777777" w:rsidR="00C5141F" w:rsidRDefault="00C5141F" w:rsidP="00C5141F">
                  <w:pPr>
                    <w:rPr>
                      <w:iCs/>
                      <w:sz w:val="20"/>
                      <w:szCs w:val="20"/>
                      <w:lang w:val="en-GB" w:eastAsia="en-GB"/>
                    </w:rPr>
                  </w:pPr>
                </w:p>
              </w:tc>
            </w:tr>
            <w:tr w:rsidR="00C5141F" w:rsidRPr="003734C8" w14:paraId="3CF74EFA" w14:textId="77777777" w:rsidTr="00CC4FFB">
              <w:trPr>
                <w:trHeight w:val="467"/>
              </w:trPr>
              <w:tc>
                <w:tcPr>
                  <w:tcW w:w="2029" w:type="dxa"/>
                  <w:vMerge/>
                  <w:tcMar>
                    <w:top w:w="0" w:type="dxa"/>
                    <w:left w:w="108" w:type="dxa"/>
                    <w:bottom w:w="0" w:type="dxa"/>
                    <w:right w:w="108" w:type="dxa"/>
                  </w:tcMar>
                </w:tcPr>
                <w:p w14:paraId="2952F799" w14:textId="77777777" w:rsidR="00C5141F" w:rsidRDefault="00C5141F" w:rsidP="00C5141F">
                  <w:pPr>
                    <w:rPr>
                      <w:iCs/>
                      <w:sz w:val="20"/>
                      <w:szCs w:val="20"/>
                      <w:lang w:val="en-GB" w:eastAsia="en-GB"/>
                    </w:rPr>
                  </w:pPr>
                </w:p>
              </w:tc>
              <w:tc>
                <w:tcPr>
                  <w:tcW w:w="3143" w:type="dxa"/>
                </w:tcPr>
                <w:p w14:paraId="201AA39F"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a) Number of VETIs benefitting from revised VET standards</w:t>
                  </w:r>
                </w:p>
                <w:p w14:paraId="6EF15E61" w14:textId="3903C13C"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b) Number of VET students benefitting from revised VET standards</w:t>
                  </w:r>
                </w:p>
              </w:tc>
              <w:tc>
                <w:tcPr>
                  <w:tcW w:w="660" w:type="dxa"/>
                  <w:tcMar>
                    <w:top w:w="0" w:type="dxa"/>
                    <w:left w:w="108" w:type="dxa"/>
                    <w:bottom w:w="0" w:type="dxa"/>
                    <w:right w:w="108" w:type="dxa"/>
                  </w:tcMar>
                </w:tcPr>
                <w:p w14:paraId="3CBE991D" w14:textId="552D1F9F" w:rsidR="00C5141F" w:rsidRPr="00677023" w:rsidRDefault="00C5141F" w:rsidP="00C5141F">
                  <w:pPr>
                    <w:rPr>
                      <w:bCs/>
                      <w:iCs/>
                      <w:sz w:val="20"/>
                      <w:szCs w:val="20"/>
                      <w:lang w:val="en-GB" w:eastAsia="en-GB"/>
                    </w:rPr>
                  </w:pPr>
                </w:p>
              </w:tc>
              <w:tc>
                <w:tcPr>
                  <w:tcW w:w="822" w:type="dxa"/>
                </w:tcPr>
                <w:p w14:paraId="7704BA55" w14:textId="77777777" w:rsidR="00C5141F" w:rsidRDefault="00C5141F" w:rsidP="00C5141F">
                  <w:pPr>
                    <w:jc w:val="center"/>
                    <w:rPr>
                      <w:bCs/>
                      <w:iCs/>
                      <w:sz w:val="20"/>
                      <w:szCs w:val="20"/>
                      <w:lang w:val="en-GB" w:eastAsia="en-GB"/>
                    </w:rPr>
                  </w:pPr>
                </w:p>
              </w:tc>
              <w:tc>
                <w:tcPr>
                  <w:tcW w:w="701" w:type="dxa"/>
                </w:tcPr>
                <w:p w14:paraId="477B2F38" w14:textId="77777777" w:rsidR="00C5141F" w:rsidRPr="001919FB" w:rsidRDefault="00C5141F" w:rsidP="00C5141F">
                  <w:pPr>
                    <w:rPr>
                      <w:rFonts w:asciiTheme="minorHAnsi" w:hAnsiTheme="minorHAnsi"/>
                      <w:i/>
                      <w:sz w:val="18"/>
                    </w:rPr>
                  </w:pPr>
                  <w:r w:rsidRPr="001919FB">
                    <w:rPr>
                      <w:rFonts w:asciiTheme="minorHAnsi" w:hAnsiTheme="minorHAnsi"/>
                      <w:i/>
                      <w:sz w:val="18"/>
                    </w:rPr>
                    <w:t xml:space="preserve">a) </w:t>
                  </w:r>
                  <w:r>
                    <w:rPr>
                      <w:rFonts w:asciiTheme="minorHAnsi" w:hAnsiTheme="minorHAnsi"/>
                      <w:i/>
                      <w:sz w:val="18"/>
                    </w:rPr>
                    <w:t>8</w:t>
                  </w:r>
                </w:p>
                <w:p w14:paraId="5BCF4664" w14:textId="77777777" w:rsidR="00C5141F" w:rsidRPr="001919FB" w:rsidRDefault="00C5141F" w:rsidP="00C5141F">
                  <w:pPr>
                    <w:rPr>
                      <w:rFonts w:asciiTheme="minorHAnsi" w:hAnsiTheme="minorHAnsi"/>
                      <w:i/>
                      <w:sz w:val="18"/>
                    </w:rPr>
                  </w:pPr>
                  <w:r w:rsidRPr="001919FB">
                    <w:rPr>
                      <w:rFonts w:asciiTheme="minorHAnsi" w:hAnsiTheme="minorHAnsi"/>
                      <w:i/>
                      <w:sz w:val="18"/>
                    </w:rPr>
                    <w:t xml:space="preserve">b) </w:t>
                  </w:r>
                  <w:r>
                    <w:rPr>
                      <w:rFonts w:asciiTheme="minorHAnsi" w:hAnsiTheme="minorHAnsi"/>
                      <w:i/>
                      <w:sz w:val="18"/>
                    </w:rPr>
                    <w:t>TBD</w:t>
                  </w:r>
                </w:p>
                <w:p w14:paraId="7C8AFE45" w14:textId="77777777" w:rsidR="00C5141F" w:rsidRDefault="00C5141F" w:rsidP="00C5141F">
                  <w:pPr>
                    <w:jc w:val="center"/>
                    <w:rPr>
                      <w:bCs/>
                      <w:iCs/>
                      <w:sz w:val="20"/>
                      <w:szCs w:val="20"/>
                      <w:lang w:val="en-GB" w:eastAsia="en-GB"/>
                    </w:rPr>
                  </w:pPr>
                </w:p>
              </w:tc>
              <w:tc>
                <w:tcPr>
                  <w:tcW w:w="1260" w:type="dxa"/>
                </w:tcPr>
                <w:p w14:paraId="7B499D31" w14:textId="7646E464"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52205204" w14:textId="77777777" w:rsidR="00C5141F" w:rsidRDefault="00C5141F" w:rsidP="00C5141F">
                  <w:pPr>
                    <w:rPr>
                      <w:iCs/>
                      <w:sz w:val="20"/>
                      <w:szCs w:val="20"/>
                      <w:lang w:val="en-GB" w:eastAsia="en-GB"/>
                    </w:rPr>
                  </w:pPr>
                </w:p>
              </w:tc>
            </w:tr>
            <w:tr w:rsidR="00C5141F" w:rsidRPr="003734C8" w14:paraId="0AB9D3A8" w14:textId="77777777" w:rsidTr="00CC4FFB">
              <w:trPr>
                <w:trHeight w:val="467"/>
              </w:trPr>
              <w:tc>
                <w:tcPr>
                  <w:tcW w:w="2029" w:type="dxa"/>
                  <w:vMerge/>
                  <w:tcMar>
                    <w:top w:w="0" w:type="dxa"/>
                    <w:left w:w="108" w:type="dxa"/>
                    <w:bottom w:w="0" w:type="dxa"/>
                    <w:right w:w="108" w:type="dxa"/>
                  </w:tcMar>
                </w:tcPr>
                <w:p w14:paraId="166A0AA7" w14:textId="77777777" w:rsidR="00C5141F" w:rsidRDefault="00C5141F" w:rsidP="00C5141F">
                  <w:pPr>
                    <w:rPr>
                      <w:iCs/>
                      <w:sz w:val="20"/>
                      <w:szCs w:val="20"/>
                      <w:lang w:val="en-GB" w:eastAsia="en-GB"/>
                    </w:rPr>
                  </w:pPr>
                </w:p>
              </w:tc>
              <w:tc>
                <w:tcPr>
                  <w:tcW w:w="3143" w:type="dxa"/>
                </w:tcPr>
                <w:p w14:paraId="7D2759F8" w14:textId="1AB9BA3D"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Number of VET students passed internship</w:t>
                  </w:r>
                </w:p>
              </w:tc>
              <w:tc>
                <w:tcPr>
                  <w:tcW w:w="660" w:type="dxa"/>
                  <w:tcMar>
                    <w:top w:w="0" w:type="dxa"/>
                    <w:left w:w="108" w:type="dxa"/>
                    <w:bottom w:w="0" w:type="dxa"/>
                    <w:right w:w="108" w:type="dxa"/>
                  </w:tcMar>
                </w:tcPr>
                <w:p w14:paraId="69B36CDD" w14:textId="2032AE68" w:rsidR="00C5141F" w:rsidRPr="0009349B" w:rsidRDefault="00C5141F" w:rsidP="00C5141F">
                  <w:pPr>
                    <w:jc w:val="center"/>
                    <w:rPr>
                      <w:bCs/>
                      <w:iCs/>
                      <w:sz w:val="20"/>
                      <w:szCs w:val="20"/>
                      <w:lang w:val="en-GB" w:eastAsia="en-GB"/>
                    </w:rPr>
                  </w:pPr>
                </w:p>
              </w:tc>
              <w:tc>
                <w:tcPr>
                  <w:tcW w:w="822" w:type="dxa"/>
                </w:tcPr>
                <w:p w14:paraId="2364382C" w14:textId="77777777" w:rsidR="00C5141F" w:rsidRDefault="00C5141F" w:rsidP="00C5141F">
                  <w:pPr>
                    <w:jc w:val="center"/>
                    <w:rPr>
                      <w:bCs/>
                      <w:iCs/>
                      <w:sz w:val="20"/>
                      <w:szCs w:val="20"/>
                      <w:lang w:val="en-GB" w:eastAsia="en-GB"/>
                    </w:rPr>
                  </w:pPr>
                </w:p>
              </w:tc>
              <w:tc>
                <w:tcPr>
                  <w:tcW w:w="701" w:type="dxa"/>
                </w:tcPr>
                <w:p w14:paraId="39CC5C5F" w14:textId="77777777" w:rsidR="00C5141F" w:rsidRPr="001919FB" w:rsidRDefault="00C5141F" w:rsidP="00C5141F">
                  <w:pPr>
                    <w:pStyle w:val="Header"/>
                    <w:spacing w:before="60"/>
                    <w:jc w:val="center"/>
                    <w:rPr>
                      <w:rFonts w:asciiTheme="minorHAnsi" w:hAnsiTheme="minorHAnsi"/>
                      <w:i/>
                      <w:sz w:val="18"/>
                    </w:rPr>
                  </w:pPr>
                  <w:r w:rsidRPr="001919FB">
                    <w:rPr>
                      <w:rFonts w:asciiTheme="minorHAnsi" w:hAnsiTheme="minorHAnsi"/>
                      <w:i/>
                      <w:sz w:val="18"/>
                    </w:rPr>
                    <w:t>20</w:t>
                  </w:r>
                </w:p>
                <w:p w14:paraId="70006D85"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w-at least 10</w:t>
                  </w:r>
                </w:p>
                <w:p w14:paraId="60B77018" w14:textId="5B766C52" w:rsidR="00C5141F" w:rsidRDefault="00C5141F" w:rsidP="00C5141F">
                  <w:pPr>
                    <w:jc w:val="center"/>
                    <w:rPr>
                      <w:bCs/>
                      <w:iCs/>
                      <w:sz w:val="20"/>
                      <w:szCs w:val="20"/>
                      <w:lang w:val="en-GB" w:eastAsia="en-GB"/>
                    </w:rPr>
                  </w:pPr>
                  <w:r w:rsidRPr="001919FB">
                    <w:rPr>
                      <w:rFonts w:asciiTheme="minorHAnsi" w:hAnsiTheme="minorHAnsi"/>
                      <w:i/>
                      <w:sz w:val="18"/>
                    </w:rPr>
                    <w:t>m-10</w:t>
                  </w:r>
                </w:p>
              </w:tc>
              <w:tc>
                <w:tcPr>
                  <w:tcW w:w="1260" w:type="dxa"/>
                </w:tcPr>
                <w:p w14:paraId="78542B2C" w14:textId="66A2E654" w:rsidR="00C5141F" w:rsidRDefault="00C5141F" w:rsidP="00960E60">
                  <w:pPr>
                    <w:jc w:val="center"/>
                    <w:rPr>
                      <w:iCs/>
                      <w:sz w:val="20"/>
                      <w:szCs w:val="20"/>
                      <w:lang w:val="en-GB" w:eastAsia="en-GB"/>
                    </w:rPr>
                  </w:pPr>
                </w:p>
              </w:tc>
              <w:tc>
                <w:tcPr>
                  <w:tcW w:w="1170" w:type="dxa"/>
                  <w:tcMar>
                    <w:top w:w="0" w:type="dxa"/>
                    <w:left w:w="108" w:type="dxa"/>
                    <w:bottom w:w="0" w:type="dxa"/>
                    <w:right w:w="108" w:type="dxa"/>
                  </w:tcMar>
                </w:tcPr>
                <w:p w14:paraId="50092ABF" w14:textId="77777777" w:rsidR="00C5141F" w:rsidRDefault="00C5141F" w:rsidP="00C5141F">
                  <w:pPr>
                    <w:rPr>
                      <w:iCs/>
                      <w:sz w:val="20"/>
                      <w:szCs w:val="20"/>
                      <w:lang w:val="en-GB" w:eastAsia="en-GB"/>
                    </w:rPr>
                  </w:pPr>
                </w:p>
              </w:tc>
            </w:tr>
            <w:tr w:rsidR="00C5141F" w:rsidRPr="003734C8" w14:paraId="62F7A816" w14:textId="77777777" w:rsidTr="00CC4FFB">
              <w:trPr>
                <w:trHeight w:val="467"/>
              </w:trPr>
              <w:tc>
                <w:tcPr>
                  <w:tcW w:w="2029" w:type="dxa"/>
                  <w:vMerge/>
                  <w:tcMar>
                    <w:top w:w="0" w:type="dxa"/>
                    <w:left w:w="108" w:type="dxa"/>
                    <w:bottom w:w="0" w:type="dxa"/>
                    <w:right w:w="108" w:type="dxa"/>
                  </w:tcMar>
                </w:tcPr>
                <w:p w14:paraId="2B5C05FA" w14:textId="77777777" w:rsidR="00C5141F" w:rsidRDefault="00C5141F" w:rsidP="00C5141F">
                  <w:pPr>
                    <w:rPr>
                      <w:iCs/>
                      <w:sz w:val="20"/>
                      <w:szCs w:val="20"/>
                      <w:lang w:val="en-GB" w:eastAsia="en-GB"/>
                    </w:rPr>
                  </w:pPr>
                </w:p>
              </w:tc>
              <w:tc>
                <w:tcPr>
                  <w:tcW w:w="3143" w:type="dxa"/>
                </w:tcPr>
                <w:p w14:paraId="045E1E24" w14:textId="12440B5C"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Number of VET teachers and mentors report improved capacities in coaching interns</w:t>
                  </w:r>
                </w:p>
              </w:tc>
              <w:tc>
                <w:tcPr>
                  <w:tcW w:w="660" w:type="dxa"/>
                  <w:tcMar>
                    <w:top w:w="0" w:type="dxa"/>
                    <w:left w:w="108" w:type="dxa"/>
                    <w:bottom w:w="0" w:type="dxa"/>
                    <w:right w:w="108" w:type="dxa"/>
                  </w:tcMar>
                </w:tcPr>
                <w:p w14:paraId="29B70825" w14:textId="38B53C37" w:rsidR="00C5141F" w:rsidRPr="0009349B" w:rsidRDefault="00C5141F" w:rsidP="00C5141F">
                  <w:pPr>
                    <w:jc w:val="center"/>
                    <w:rPr>
                      <w:bCs/>
                      <w:iCs/>
                      <w:sz w:val="20"/>
                      <w:szCs w:val="20"/>
                      <w:lang w:val="en-GB" w:eastAsia="en-GB"/>
                    </w:rPr>
                  </w:pPr>
                </w:p>
              </w:tc>
              <w:tc>
                <w:tcPr>
                  <w:tcW w:w="822" w:type="dxa"/>
                </w:tcPr>
                <w:p w14:paraId="6DC04EB4" w14:textId="77777777" w:rsidR="00C5141F" w:rsidRDefault="00C5141F" w:rsidP="00C5141F">
                  <w:pPr>
                    <w:jc w:val="center"/>
                    <w:rPr>
                      <w:bCs/>
                      <w:iCs/>
                      <w:sz w:val="20"/>
                      <w:szCs w:val="20"/>
                      <w:lang w:val="en-GB" w:eastAsia="en-GB"/>
                    </w:rPr>
                  </w:pPr>
                </w:p>
              </w:tc>
              <w:tc>
                <w:tcPr>
                  <w:tcW w:w="701" w:type="dxa"/>
                </w:tcPr>
                <w:p w14:paraId="692659EE"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170</w:t>
                  </w:r>
                </w:p>
                <w:p w14:paraId="7F54FEFC"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w-at least 85</w:t>
                  </w:r>
                </w:p>
                <w:p w14:paraId="3AD13E67" w14:textId="7AC70F97" w:rsidR="00C5141F" w:rsidRDefault="00C5141F" w:rsidP="00C5141F">
                  <w:pPr>
                    <w:jc w:val="center"/>
                    <w:rPr>
                      <w:bCs/>
                      <w:iCs/>
                      <w:sz w:val="20"/>
                      <w:szCs w:val="20"/>
                      <w:lang w:val="en-GB" w:eastAsia="en-GB"/>
                    </w:rPr>
                  </w:pPr>
                  <w:r w:rsidRPr="001919FB">
                    <w:rPr>
                      <w:rFonts w:asciiTheme="minorHAnsi" w:hAnsiTheme="minorHAnsi"/>
                      <w:i/>
                      <w:sz w:val="18"/>
                    </w:rPr>
                    <w:t>m-85</w:t>
                  </w:r>
                </w:p>
              </w:tc>
              <w:tc>
                <w:tcPr>
                  <w:tcW w:w="1260" w:type="dxa"/>
                </w:tcPr>
                <w:p w14:paraId="0853D1BC" w14:textId="6B9CA3FB"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12A1C462" w14:textId="77777777" w:rsidR="00C5141F" w:rsidRDefault="00C5141F" w:rsidP="00C5141F">
                  <w:pPr>
                    <w:rPr>
                      <w:iCs/>
                      <w:sz w:val="20"/>
                      <w:szCs w:val="20"/>
                      <w:lang w:val="en-GB" w:eastAsia="en-GB"/>
                    </w:rPr>
                  </w:pPr>
                </w:p>
              </w:tc>
            </w:tr>
            <w:tr w:rsidR="00C5141F" w:rsidRPr="003734C8" w14:paraId="053A57AD" w14:textId="77777777" w:rsidTr="00CC4FFB">
              <w:trPr>
                <w:trHeight w:val="467"/>
              </w:trPr>
              <w:tc>
                <w:tcPr>
                  <w:tcW w:w="2029" w:type="dxa"/>
                  <w:vMerge/>
                  <w:tcMar>
                    <w:top w:w="0" w:type="dxa"/>
                    <w:left w:w="108" w:type="dxa"/>
                    <w:bottom w:w="0" w:type="dxa"/>
                    <w:right w:w="108" w:type="dxa"/>
                  </w:tcMar>
                </w:tcPr>
                <w:p w14:paraId="4F5CDF8D" w14:textId="77777777" w:rsidR="00C5141F" w:rsidRDefault="00C5141F" w:rsidP="00C5141F">
                  <w:pPr>
                    <w:rPr>
                      <w:iCs/>
                      <w:sz w:val="20"/>
                      <w:szCs w:val="20"/>
                      <w:lang w:val="en-GB" w:eastAsia="en-GB"/>
                    </w:rPr>
                  </w:pPr>
                </w:p>
              </w:tc>
              <w:tc>
                <w:tcPr>
                  <w:tcW w:w="3143" w:type="dxa"/>
                </w:tcPr>
                <w:p w14:paraId="5DD22857" w14:textId="02AB3AE4" w:rsidR="00C5141F" w:rsidRPr="009B754F"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 xml:space="preserve">a) Number of state VETIs benefitting from upgraded physical facilities and equipment. </w:t>
                  </w:r>
                </w:p>
                <w:p w14:paraId="38F9136B" w14:textId="6262678C" w:rsidR="00C5141F" w:rsidRPr="009B754F"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 xml:space="preserve">b) Number of VET students benefitting from upgraded physical </w:t>
                  </w:r>
                  <w:r w:rsidRPr="001919FB">
                    <w:rPr>
                      <w:rFonts w:asciiTheme="minorHAnsi" w:hAnsiTheme="minorHAnsi"/>
                      <w:i/>
                      <w:sz w:val="18"/>
                    </w:rPr>
                    <w:lastRenderedPageBreak/>
                    <w:t>facilities and equipment of VET institutions</w:t>
                  </w:r>
                </w:p>
              </w:tc>
              <w:tc>
                <w:tcPr>
                  <w:tcW w:w="660" w:type="dxa"/>
                  <w:tcMar>
                    <w:top w:w="0" w:type="dxa"/>
                    <w:left w:w="108" w:type="dxa"/>
                    <w:bottom w:w="0" w:type="dxa"/>
                    <w:right w:w="108" w:type="dxa"/>
                  </w:tcMar>
                </w:tcPr>
                <w:p w14:paraId="466AB8A0" w14:textId="0AF09F85" w:rsidR="00C5141F" w:rsidRPr="0009349B" w:rsidRDefault="00C5141F" w:rsidP="00C5141F">
                  <w:pPr>
                    <w:jc w:val="center"/>
                    <w:rPr>
                      <w:bCs/>
                      <w:iCs/>
                      <w:sz w:val="20"/>
                      <w:szCs w:val="20"/>
                      <w:lang w:val="en-GB" w:eastAsia="en-GB"/>
                    </w:rPr>
                  </w:pPr>
                </w:p>
              </w:tc>
              <w:tc>
                <w:tcPr>
                  <w:tcW w:w="822" w:type="dxa"/>
                </w:tcPr>
                <w:p w14:paraId="0739BA47" w14:textId="77777777" w:rsidR="00C5141F" w:rsidRDefault="00C5141F" w:rsidP="00C5141F">
                  <w:pPr>
                    <w:jc w:val="center"/>
                    <w:rPr>
                      <w:bCs/>
                      <w:iCs/>
                      <w:sz w:val="20"/>
                      <w:szCs w:val="20"/>
                      <w:lang w:val="en-GB" w:eastAsia="en-GB"/>
                    </w:rPr>
                  </w:pPr>
                </w:p>
              </w:tc>
              <w:tc>
                <w:tcPr>
                  <w:tcW w:w="701" w:type="dxa"/>
                </w:tcPr>
                <w:p w14:paraId="41AE1269"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a)2</w:t>
                  </w:r>
                </w:p>
                <w:p w14:paraId="7CE3EDEC" w14:textId="4E05180A" w:rsidR="00C5141F" w:rsidRDefault="00C5141F" w:rsidP="00C5141F">
                  <w:pPr>
                    <w:jc w:val="center"/>
                    <w:rPr>
                      <w:bCs/>
                      <w:iCs/>
                      <w:sz w:val="20"/>
                      <w:szCs w:val="20"/>
                      <w:lang w:val="en-GB" w:eastAsia="en-GB"/>
                    </w:rPr>
                  </w:pPr>
                  <w:r w:rsidRPr="001919FB">
                    <w:rPr>
                      <w:rFonts w:asciiTheme="minorHAnsi" w:hAnsiTheme="minorHAnsi"/>
                      <w:i/>
                      <w:sz w:val="18"/>
                    </w:rPr>
                    <w:t>b)TBD</w:t>
                  </w:r>
                </w:p>
              </w:tc>
              <w:tc>
                <w:tcPr>
                  <w:tcW w:w="1260" w:type="dxa"/>
                </w:tcPr>
                <w:p w14:paraId="4F2B6627" w14:textId="734BCA6B"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4EFAC3E7" w14:textId="77777777" w:rsidR="00C5141F" w:rsidRDefault="00C5141F" w:rsidP="00C5141F">
                  <w:pPr>
                    <w:rPr>
                      <w:iCs/>
                      <w:sz w:val="20"/>
                      <w:szCs w:val="20"/>
                      <w:lang w:val="en-GB" w:eastAsia="en-GB"/>
                    </w:rPr>
                  </w:pPr>
                </w:p>
              </w:tc>
            </w:tr>
            <w:tr w:rsidR="00C5141F" w:rsidRPr="003734C8" w14:paraId="0585745A" w14:textId="77777777" w:rsidTr="00CC4FFB">
              <w:trPr>
                <w:trHeight w:val="467"/>
              </w:trPr>
              <w:tc>
                <w:tcPr>
                  <w:tcW w:w="2029" w:type="dxa"/>
                  <w:vMerge w:val="restart"/>
                  <w:tcMar>
                    <w:top w:w="0" w:type="dxa"/>
                    <w:left w:w="108" w:type="dxa"/>
                    <w:bottom w:w="0" w:type="dxa"/>
                    <w:right w:w="108" w:type="dxa"/>
                  </w:tcMar>
                </w:tcPr>
                <w:p w14:paraId="460B253E" w14:textId="5492C094" w:rsidR="00C5141F" w:rsidRDefault="00C5141F" w:rsidP="00C5141F">
                  <w:pPr>
                    <w:rPr>
                      <w:iCs/>
                      <w:sz w:val="20"/>
                      <w:szCs w:val="20"/>
                      <w:lang w:val="en-GB" w:eastAsia="en-GB"/>
                    </w:rPr>
                  </w:pPr>
                  <w:r w:rsidRPr="003F1307">
                    <w:rPr>
                      <w:rFonts w:asciiTheme="minorHAnsi" w:hAnsiTheme="minorHAnsi" w:cstheme="minorHAnsi"/>
                      <w:b/>
                      <w:bCs/>
                      <w:iCs/>
                      <w:sz w:val="18"/>
                      <w:szCs w:val="18"/>
                    </w:rPr>
                    <w:t xml:space="preserve">Component </w:t>
                  </w:r>
                  <w:r w:rsidRPr="001919FB">
                    <w:rPr>
                      <w:rFonts w:asciiTheme="minorHAnsi" w:hAnsiTheme="minorHAnsi"/>
                      <w:b/>
                      <w:sz w:val="18"/>
                    </w:rPr>
                    <w:t xml:space="preserve"> 2.1</w:t>
                  </w:r>
                  <w:r>
                    <w:rPr>
                      <w:rFonts w:asciiTheme="minorHAnsi" w:hAnsiTheme="minorHAnsi" w:cstheme="minorHAnsi"/>
                      <w:b/>
                      <w:bCs/>
                      <w:iCs/>
                      <w:sz w:val="18"/>
                      <w:szCs w:val="18"/>
                    </w:rPr>
                    <w:t xml:space="preserve">: </w:t>
                  </w:r>
                  <w:r w:rsidRPr="001919FB">
                    <w:rPr>
                      <w:rFonts w:asciiTheme="minorHAnsi" w:hAnsiTheme="minorHAnsi"/>
                      <w:b/>
                      <w:sz w:val="18"/>
                    </w:rPr>
                    <w:t>Quality and accessibility of career guidance and professional orientation for young people are improved</w:t>
                  </w:r>
                </w:p>
              </w:tc>
              <w:tc>
                <w:tcPr>
                  <w:tcW w:w="3143" w:type="dxa"/>
                </w:tcPr>
                <w:p w14:paraId="34A0A027" w14:textId="1BC486D5"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Number of career counsellors with strengthened capacities</w:t>
                  </w:r>
                </w:p>
              </w:tc>
              <w:tc>
                <w:tcPr>
                  <w:tcW w:w="660" w:type="dxa"/>
                  <w:tcMar>
                    <w:top w:w="0" w:type="dxa"/>
                    <w:left w:w="108" w:type="dxa"/>
                    <w:bottom w:w="0" w:type="dxa"/>
                    <w:right w:w="108" w:type="dxa"/>
                  </w:tcMar>
                </w:tcPr>
                <w:p w14:paraId="112CCFD6" w14:textId="45EB7534" w:rsidR="00C5141F" w:rsidRPr="00D45655" w:rsidRDefault="00C5141F" w:rsidP="00C5141F">
                  <w:pPr>
                    <w:rPr>
                      <w:rFonts w:asciiTheme="minorHAnsi" w:hAnsiTheme="minorHAnsi"/>
                      <w:i/>
                      <w:sz w:val="18"/>
                    </w:rPr>
                  </w:pPr>
                </w:p>
              </w:tc>
              <w:tc>
                <w:tcPr>
                  <w:tcW w:w="822" w:type="dxa"/>
                </w:tcPr>
                <w:p w14:paraId="7F2E0C25" w14:textId="77777777" w:rsidR="00C5141F" w:rsidRDefault="00C5141F" w:rsidP="00C5141F">
                  <w:pPr>
                    <w:jc w:val="center"/>
                    <w:rPr>
                      <w:bCs/>
                      <w:iCs/>
                      <w:sz w:val="20"/>
                      <w:szCs w:val="20"/>
                      <w:lang w:val="en-GB" w:eastAsia="en-GB"/>
                    </w:rPr>
                  </w:pPr>
                </w:p>
              </w:tc>
              <w:tc>
                <w:tcPr>
                  <w:tcW w:w="701" w:type="dxa"/>
                </w:tcPr>
                <w:p w14:paraId="74FC32FD"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100</w:t>
                  </w:r>
                </w:p>
                <w:p w14:paraId="0A3D11B8" w14:textId="77777777" w:rsidR="00C5141F" w:rsidRPr="001919FB" w:rsidRDefault="00C5141F" w:rsidP="00C5141F">
                  <w:pPr>
                    <w:rPr>
                      <w:rFonts w:asciiTheme="minorHAnsi" w:hAnsiTheme="minorHAnsi"/>
                      <w:i/>
                      <w:sz w:val="18"/>
                    </w:rPr>
                  </w:pPr>
                  <w:r w:rsidRPr="001919FB">
                    <w:rPr>
                      <w:rFonts w:asciiTheme="minorHAnsi" w:hAnsiTheme="minorHAnsi"/>
                      <w:i/>
                      <w:sz w:val="18"/>
                    </w:rPr>
                    <w:t>w-at least 50</w:t>
                  </w:r>
                </w:p>
                <w:p w14:paraId="001FCFC3" w14:textId="63DD726B" w:rsidR="00C5141F" w:rsidRDefault="00C5141F" w:rsidP="00C5141F">
                  <w:pPr>
                    <w:jc w:val="center"/>
                    <w:rPr>
                      <w:bCs/>
                      <w:iCs/>
                      <w:sz w:val="20"/>
                      <w:szCs w:val="20"/>
                      <w:lang w:val="en-GB" w:eastAsia="en-GB"/>
                    </w:rPr>
                  </w:pPr>
                  <w:r w:rsidRPr="001919FB">
                    <w:rPr>
                      <w:rFonts w:asciiTheme="minorHAnsi" w:hAnsiTheme="minorHAnsi"/>
                      <w:i/>
                      <w:sz w:val="18"/>
                    </w:rPr>
                    <w:t>m-50</w:t>
                  </w:r>
                </w:p>
              </w:tc>
              <w:tc>
                <w:tcPr>
                  <w:tcW w:w="1260" w:type="dxa"/>
                </w:tcPr>
                <w:p w14:paraId="5F722AA1" w14:textId="3DA15CFD"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39DA4492" w14:textId="77777777" w:rsidR="00C5141F" w:rsidRDefault="00C5141F" w:rsidP="00C5141F">
                  <w:pPr>
                    <w:rPr>
                      <w:iCs/>
                      <w:sz w:val="20"/>
                      <w:szCs w:val="20"/>
                      <w:lang w:val="en-GB" w:eastAsia="en-GB"/>
                    </w:rPr>
                  </w:pPr>
                </w:p>
              </w:tc>
            </w:tr>
            <w:tr w:rsidR="00C5141F" w:rsidRPr="003734C8" w14:paraId="1F85835D" w14:textId="77777777" w:rsidTr="00CC4FFB">
              <w:trPr>
                <w:trHeight w:val="467"/>
              </w:trPr>
              <w:tc>
                <w:tcPr>
                  <w:tcW w:w="2029" w:type="dxa"/>
                  <w:vMerge/>
                  <w:tcMar>
                    <w:top w:w="0" w:type="dxa"/>
                    <w:left w:w="108" w:type="dxa"/>
                    <w:bottom w:w="0" w:type="dxa"/>
                    <w:right w:w="108" w:type="dxa"/>
                  </w:tcMar>
                </w:tcPr>
                <w:p w14:paraId="19026D62" w14:textId="77777777" w:rsidR="00C5141F" w:rsidRDefault="00C5141F" w:rsidP="00C5141F">
                  <w:pPr>
                    <w:rPr>
                      <w:iCs/>
                      <w:sz w:val="20"/>
                      <w:szCs w:val="20"/>
                      <w:lang w:val="en-GB" w:eastAsia="en-GB"/>
                    </w:rPr>
                  </w:pPr>
                </w:p>
              </w:tc>
              <w:tc>
                <w:tcPr>
                  <w:tcW w:w="3143" w:type="dxa"/>
                </w:tcPr>
                <w:p w14:paraId="0D2B1136" w14:textId="4DB3A5A6"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Number of young people trained as PCA</w:t>
                  </w:r>
                </w:p>
              </w:tc>
              <w:tc>
                <w:tcPr>
                  <w:tcW w:w="660" w:type="dxa"/>
                  <w:tcMar>
                    <w:top w:w="0" w:type="dxa"/>
                    <w:left w:w="108" w:type="dxa"/>
                    <w:bottom w:w="0" w:type="dxa"/>
                    <w:right w:w="108" w:type="dxa"/>
                  </w:tcMar>
                </w:tcPr>
                <w:p w14:paraId="483FF878" w14:textId="65489849" w:rsidR="00C5141F" w:rsidRPr="0009349B" w:rsidRDefault="00C5141F" w:rsidP="00C5141F">
                  <w:pPr>
                    <w:jc w:val="center"/>
                    <w:rPr>
                      <w:bCs/>
                      <w:iCs/>
                      <w:sz w:val="20"/>
                      <w:szCs w:val="20"/>
                      <w:lang w:val="en-GB" w:eastAsia="en-GB"/>
                    </w:rPr>
                  </w:pPr>
                </w:p>
              </w:tc>
              <w:tc>
                <w:tcPr>
                  <w:tcW w:w="822" w:type="dxa"/>
                </w:tcPr>
                <w:p w14:paraId="592BE1BE" w14:textId="77777777" w:rsidR="00C5141F" w:rsidRDefault="00C5141F" w:rsidP="00C5141F">
                  <w:pPr>
                    <w:jc w:val="center"/>
                    <w:rPr>
                      <w:bCs/>
                      <w:iCs/>
                      <w:sz w:val="20"/>
                      <w:szCs w:val="20"/>
                      <w:lang w:val="en-GB" w:eastAsia="en-GB"/>
                    </w:rPr>
                  </w:pPr>
                </w:p>
              </w:tc>
              <w:tc>
                <w:tcPr>
                  <w:tcW w:w="701" w:type="dxa"/>
                </w:tcPr>
                <w:p w14:paraId="41AB351A"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17</w:t>
                  </w:r>
                </w:p>
                <w:p w14:paraId="6020F019"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w-at least 9</w:t>
                  </w:r>
                </w:p>
                <w:p w14:paraId="65856515" w14:textId="6AA7DE20" w:rsidR="00C5141F" w:rsidRDefault="00C5141F" w:rsidP="00C5141F">
                  <w:pPr>
                    <w:jc w:val="center"/>
                    <w:rPr>
                      <w:bCs/>
                      <w:iCs/>
                      <w:sz w:val="20"/>
                      <w:szCs w:val="20"/>
                      <w:lang w:val="en-GB" w:eastAsia="en-GB"/>
                    </w:rPr>
                  </w:pPr>
                  <w:r w:rsidRPr="001919FB">
                    <w:rPr>
                      <w:rFonts w:asciiTheme="minorHAnsi" w:hAnsiTheme="minorHAnsi"/>
                      <w:i/>
                      <w:sz w:val="18"/>
                    </w:rPr>
                    <w:t>m-8</w:t>
                  </w:r>
                </w:p>
              </w:tc>
              <w:tc>
                <w:tcPr>
                  <w:tcW w:w="1260" w:type="dxa"/>
                </w:tcPr>
                <w:p w14:paraId="4983B723" w14:textId="727921F6"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5D1591C1" w14:textId="77777777" w:rsidR="00C5141F" w:rsidRDefault="00C5141F" w:rsidP="00C5141F">
                  <w:pPr>
                    <w:rPr>
                      <w:iCs/>
                      <w:sz w:val="20"/>
                      <w:szCs w:val="20"/>
                      <w:lang w:val="en-GB" w:eastAsia="en-GB"/>
                    </w:rPr>
                  </w:pPr>
                </w:p>
              </w:tc>
            </w:tr>
            <w:tr w:rsidR="00C5141F" w:rsidRPr="003734C8" w14:paraId="2333E19F" w14:textId="77777777" w:rsidTr="00CC4FFB">
              <w:trPr>
                <w:trHeight w:val="467"/>
              </w:trPr>
              <w:tc>
                <w:tcPr>
                  <w:tcW w:w="2029" w:type="dxa"/>
                  <w:tcMar>
                    <w:top w:w="0" w:type="dxa"/>
                    <w:left w:w="108" w:type="dxa"/>
                    <w:bottom w:w="0" w:type="dxa"/>
                    <w:right w:w="108" w:type="dxa"/>
                  </w:tcMar>
                </w:tcPr>
                <w:p w14:paraId="501FEE57" w14:textId="240C8D04" w:rsidR="00C5141F" w:rsidRDefault="00C5141F" w:rsidP="00C5141F">
                  <w:pPr>
                    <w:rPr>
                      <w:iCs/>
                      <w:sz w:val="20"/>
                      <w:szCs w:val="20"/>
                      <w:lang w:val="en-GB" w:eastAsia="en-GB"/>
                    </w:rPr>
                  </w:pPr>
                  <w:r w:rsidRPr="003F1307">
                    <w:rPr>
                      <w:rFonts w:asciiTheme="minorHAnsi" w:hAnsiTheme="minorHAnsi" w:cstheme="minorHAnsi"/>
                      <w:b/>
                      <w:bCs/>
                      <w:sz w:val="18"/>
                      <w:szCs w:val="18"/>
                    </w:rPr>
                    <w:t xml:space="preserve">Component </w:t>
                  </w:r>
                  <w:r w:rsidRPr="001919FB">
                    <w:rPr>
                      <w:rFonts w:asciiTheme="minorHAnsi" w:hAnsiTheme="minorHAnsi"/>
                      <w:b/>
                      <w:sz w:val="18"/>
                    </w:rPr>
                    <w:t xml:space="preserve"> 2.2: The transferable skills (including digital skills) of young people are developed</w:t>
                  </w:r>
                </w:p>
              </w:tc>
              <w:tc>
                <w:tcPr>
                  <w:tcW w:w="3143" w:type="dxa"/>
                </w:tcPr>
                <w:p w14:paraId="740757F2" w14:textId="61D9BC75"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Number of young people benefitting from online and offline learning opportunities</w:t>
                  </w:r>
                </w:p>
              </w:tc>
              <w:tc>
                <w:tcPr>
                  <w:tcW w:w="660" w:type="dxa"/>
                  <w:tcMar>
                    <w:top w:w="0" w:type="dxa"/>
                    <w:left w:w="108" w:type="dxa"/>
                    <w:bottom w:w="0" w:type="dxa"/>
                    <w:right w:w="108" w:type="dxa"/>
                  </w:tcMar>
                </w:tcPr>
                <w:p w14:paraId="58C5D5AD" w14:textId="716BFF4C" w:rsidR="00C5141F" w:rsidRPr="0009349B" w:rsidRDefault="00C5141F" w:rsidP="00C5141F">
                  <w:pPr>
                    <w:jc w:val="center"/>
                    <w:rPr>
                      <w:bCs/>
                      <w:iCs/>
                      <w:sz w:val="20"/>
                      <w:szCs w:val="20"/>
                      <w:lang w:val="en-GB" w:eastAsia="en-GB"/>
                    </w:rPr>
                  </w:pPr>
                </w:p>
              </w:tc>
              <w:tc>
                <w:tcPr>
                  <w:tcW w:w="822" w:type="dxa"/>
                </w:tcPr>
                <w:p w14:paraId="38A323F1" w14:textId="77777777" w:rsidR="00C5141F" w:rsidRDefault="00C5141F" w:rsidP="00C5141F">
                  <w:pPr>
                    <w:jc w:val="center"/>
                    <w:rPr>
                      <w:bCs/>
                      <w:iCs/>
                      <w:sz w:val="20"/>
                      <w:szCs w:val="20"/>
                      <w:lang w:val="en-GB" w:eastAsia="en-GB"/>
                    </w:rPr>
                  </w:pPr>
                </w:p>
              </w:tc>
              <w:tc>
                <w:tcPr>
                  <w:tcW w:w="701" w:type="dxa"/>
                </w:tcPr>
                <w:p w14:paraId="450152CF" w14:textId="77777777" w:rsidR="00C5141F" w:rsidRPr="001919FB" w:rsidRDefault="00C5141F" w:rsidP="00C5141F">
                  <w:pPr>
                    <w:rPr>
                      <w:rFonts w:asciiTheme="minorHAnsi" w:hAnsiTheme="minorHAnsi"/>
                      <w:i/>
                      <w:sz w:val="18"/>
                    </w:rPr>
                  </w:pPr>
                  <w:r w:rsidRPr="001919FB">
                    <w:rPr>
                      <w:rFonts w:asciiTheme="minorHAnsi" w:hAnsiTheme="minorHAnsi"/>
                      <w:i/>
                      <w:sz w:val="18"/>
                    </w:rPr>
                    <w:t>1500</w:t>
                  </w:r>
                </w:p>
                <w:p w14:paraId="44CAF787" w14:textId="5ED2993A" w:rsidR="00C5141F" w:rsidRDefault="00C5141F" w:rsidP="00C5141F">
                  <w:pPr>
                    <w:jc w:val="center"/>
                    <w:rPr>
                      <w:bCs/>
                      <w:iCs/>
                      <w:sz w:val="20"/>
                      <w:szCs w:val="20"/>
                      <w:lang w:val="en-GB" w:eastAsia="en-GB"/>
                    </w:rPr>
                  </w:pPr>
                  <w:r w:rsidRPr="001919FB">
                    <w:rPr>
                      <w:rFonts w:asciiTheme="minorHAnsi" w:hAnsiTheme="minorHAnsi"/>
                      <w:i/>
                      <w:sz w:val="18"/>
                    </w:rPr>
                    <w:t>w-at least 50%</w:t>
                  </w:r>
                </w:p>
              </w:tc>
              <w:tc>
                <w:tcPr>
                  <w:tcW w:w="1260" w:type="dxa"/>
                </w:tcPr>
                <w:p w14:paraId="3986D7E6" w14:textId="2C18C238"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051574F1" w14:textId="77777777" w:rsidR="00C5141F" w:rsidRDefault="00C5141F" w:rsidP="00C5141F">
                  <w:pPr>
                    <w:rPr>
                      <w:iCs/>
                      <w:sz w:val="20"/>
                      <w:szCs w:val="20"/>
                      <w:lang w:val="en-GB" w:eastAsia="en-GB"/>
                    </w:rPr>
                  </w:pPr>
                </w:p>
              </w:tc>
            </w:tr>
            <w:tr w:rsidR="00C5141F" w:rsidRPr="003734C8" w14:paraId="0F9255A5" w14:textId="77777777" w:rsidTr="00CC4FFB">
              <w:trPr>
                <w:trHeight w:val="467"/>
              </w:trPr>
              <w:tc>
                <w:tcPr>
                  <w:tcW w:w="2029" w:type="dxa"/>
                  <w:tcMar>
                    <w:top w:w="0" w:type="dxa"/>
                    <w:left w:w="108" w:type="dxa"/>
                    <w:bottom w:w="0" w:type="dxa"/>
                    <w:right w:w="108" w:type="dxa"/>
                  </w:tcMar>
                </w:tcPr>
                <w:p w14:paraId="7D148850" w14:textId="1B521532" w:rsidR="00C5141F" w:rsidRDefault="00C5141F" w:rsidP="00C5141F">
                  <w:pPr>
                    <w:rPr>
                      <w:iCs/>
                      <w:sz w:val="20"/>
                      <w:szCs w:val="20"/>
                      <w:lang w:val="en-GB" w:eastAsia="en-GB"/>
                    </w:rPr>
                  </w:pPr>
                  <w:r w:rsidRPr="003F1307">
                    <w:rPr>
                      <w:rFonts w:asciiTheme="minorHAnsi" w:hAnsiTheme="minorHAnsi" w:cstheme="minorHAnsi"/>
                      <w:b/>
                      <w:bCs/>
                      <w:sz w:val="18"/>
                      <w:szCs w:val="18"/>
                      <w:lang w:val="en"/>
                    </w:rPr>
                    <w:t xml:space="preserve">Component </w:t>
                  </w:r>
                  <w:r w:rsidRPr="001919FB">
                    <w:rPr>
                      <w:rFonts w:asciiTheme="minorHAnsi" w:hAnsiTheme="minorHAnsi"/>
                      <w:b/>
                      <w:sz w:val="18"/>
                      <w:lang w:val="en"/>
                    </w:rPr>
                    <w:t xml:space="preserve"> 2.3: Increased participation of young people, especially in rural areas of target regions into active labour market programmes (ALMP)</w:t>
                  </w:r>
                </w:p>
              </w:tc>
              <w:tc>
                <w:tcPr>
                  <w:tcW w:w="3143" w:type="dxa"/>
                </w:tcPr>
                <w:p w14:paraId="17BE5AC7" w14:textId="0DCF1520"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Number of young people benefitting from the ALMP</w:t>
                  </w:r>
                </w:p>
              </w:tc>
              <w:tc>
                <w:tcPr>
                  <w:tcW w:w="660" w:type="dxa"/>
                  <w:tcMar>
                    <w:top w:w="0" w:type="dxa"/>
                    <w:left w:w="108" w:type="dxa"/>
                    <w:bottom w:w="0" w:type="dxa"/>
                    <w:right w:w="108" w:type="dxa"/>
                  </w:tcMar>
                </w:tcPr>
                <w:p w14:paraId="7CAD458D" w14:textId="36F0E0DE" w:rsidR="00C5141F" w:rsidRPr="0009349B" w:rsidRDefault="00C5141F" w:rsidP="00C5141F">
                  <w:pPr>
                    <w:rPr>
                      <w:bCs/>
                      <w:iCs/>
                      <w:sz w:val="20"/>
                      <w:szCs w:val="20"/>
                      <w:lang w:val="en-GB" w:eastAsia="en-GB"/>
                    </w:rPr>
                  </w:pPr>
                </w:p>
              </w:tc>
              <w:tc>
                <w:tcPr>
                  <w:tcW w:w="822" w:type="dxa"/>
                </w:tcPr>
                <w:p w14:paraId="1E523A72" w14:textId="77777777" w:rsidR="00C5141F" w:rsidRDefault="00C5141F" w:rsidP="00C5141F">
                  <w:pPr>
                    <w:jc w:val="center"/>
                    <w:rPr>
                      <w:bCs/>
                      <w:iCs/>
                      <w:sz w:val="20"/>
                      <w:szCs w:val="20"/>
                      <w:lang w:val="en-GB" w:eastAsia="en-GB"/>
                    </w:rPr>
                  </w:pPr>
                </w:p>
              </w:tc>
              <w:tc>
                <w:tcPr>
                  <w:tcW w:w="701" w:type="dxa"/>
                </w:tcPr>
                <w:p w14:paraId="2ABE8CAB" w14:textId="77777777" w:rsidR="00C5141F" w:rsidRPr="008E2A0E" w:rsidRDefault="00C5141F" w:rsidP="00C5141F">
                  <w:pPr>
                    <w:rPr>
                      <w:rFonts w:asciiTheme="minorHAnsi" w:hAnsiTheme="minorHAnsi"/>
                      <w:i/>
                      <w:sz w:val="18"/>
                    </w:rPr>
                  </w:pPr>
                  <w:r w:rsidRPr="008E2A0E">
                    <w:rPr>
                      <w:rFonts w:asciiTheme="minorHAnsi" w:hAnsiTheme="minorHAnsi"/>
                      <w:i/>
                      <w:sz w:val="18"/>
                    </w:rPr>
                    <w:t>90</w:t>
                  </w:r>
                </w:p>
                <w:p w14:paraId="2B5F9F80" w14:textId="6B2751E9" w:rsidR="00C5141F" w:rsidRDefault="00C5141F" w:rsidP="00C5141F">
                  <w:pPr>
                    <w:jc w:val="center"/>
                    <w:rPr>
                      <w:bCs/>
                      <w:iCs/>
                      <w:sz w:val="20"/>
                      <w:szCs w:val="20"/>
                      <w:lang w:val="en-GB" w:eastAsia="en-GB"/>
                    </w:rPr>
                  </w:pPr>
                  <w:r w:rsidRPr="008E2A0E">
                    <w:rPr>
                      <w:rFonts w:asciiTheme="minorHAnsi" w:hAnsiTheme="minorHAnsi"/>
                      <w:i/>
                      <w:sz w:val="18"/>
                    </w:rPr>
                    <w:t>w-at least 50%</w:t>
                  </w:r>
                </w:p>
              </w:tc>
              <w:tc>
                <w:tcPr>
                  <w:tcW w:w="1260" w:type="dxa"/>
                </w:tcPr>
                <w:p w14:paraId="0E76B936" w14:textId="4CDFAEE4"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7BABF992" w14:textId="77777777" w:rsidR="00C5141F" w:rsidRDefault="00C5141F" w:rsidP="00C5141F">
                  <w:pPr>
                    <w:rPr>
                      <w:iCs/>
                      <w:sz w:val="20"/>
                      <w:szCs w:val="20"/>
                      <w:lang w:val="en-GB" w:eastAsia="en-GB"/>
                    </w:rPr>
                  </w:pPr>
                </w:p>
              </w:tc>
            </w:tr>
            <w:tr w:rsidR="00C5141F" w:rsidRPr="003734C8" w14:paraId="7A50872F" w14:textId="77777777" w:rsidTr="00CC4FFB">
              <w:trPr>
                <w:trHeight w:val="467"/>
              </w:trPr>
              <w:tc>
                <w:tcPr>
                  <w:tcW w:w="2029" w:type="dxa"/>
                  <w:vMerge w:val="restart"/>
                  <w:tcMar>
                    <w:top w:w="0" w:type="dxa"/>
                    <w:left w:w="108" w:type="dxa"/>
                    <w:bottom w:w="0" w:type="dxa"/>
                    <w:right w:w="108" w:type="dxa"/>
                  </w:tcMar>
                </w:tcPr>
                <w:p w14:paraId="5B58B446" w14:textId="2A1F1E3F" w:rsidR="00C5141F" w:rsidRDefault="00C5141F" w:rsidP="00C5141F">
                  <w:pPr>
                    <w:rPr>
                      <w:iCs/>
                      <w:sz w:val="20"/>
                      <w:szCs w:val="20"/>
                      <w:lang w:val="en-GB" w:eastAsia="en-GB"/>
                    </w:rPr>
                  </w:pPr>
                  <w:r w:rsidRPr="003F1307">
                    <w:rPr>
                      <w:rFonts w:asciiTheme="minorHAnsi" w:hAnsiTheme="minorHAnsi" w:cstheme="minorHAnsi"/>
                      <w:b/>
                      <w:bCs/>
                      <w:sz w:val="18"/>
                      <w:szCs w:val="18"/>
                    </w:rPr>
                    <w:t xml:space="preserve">Component </w:t>
                  </w:r>
                  <w:r w:rsidRPr="001919FB">
                    <w:rPr>
                      <w:rFonts w:asciiTheme="minorHAnsi" w:hAnsiTheme="minorHAnsi"/>
                      <w:b/>
                      <w:sz w:val="18"/>
                    </w:rPr>
                    <w:t xml:space="preserve"> 3.1: Income-generation opportunities for young people are created in the target regions through promoting youth entrepreneurship</w:t>
                  </w:r>
                </w:p>
              </w:tc>
              <w:tc>
                <w:tcPr>
                  <w:tcW w:w="3143" w:type="dxa"/>
                </w:tcPr>
                <w:p w14:paraId="3F0DFC37"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a) Number of jobs created for young people through acceleration programme</w:t>
                  </w:r>
                </w:p>
                <w:p w14:paraId="1691B14F"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b) Number of youth with strengthened capacities through acceleration program</w:t>
                  </w:r>
                </w:p>
                <w:p w14:paraId="6E4BE9AE"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c) Number of partnerships established with private &amp; public sectors</w:t>
                  </w:r>
                </w:p>
                <w:p w14:paraId="7150AB13"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d) Number of thematic Acceleration programs run</w:t>
                  </w:r>
                </w:p>
                <w:p w14:paraId="3EBFE346" w14:textId="77777777" w:rsidR="00C5141F" w:rsidRPr="001919FB"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 xml:space="preserve">e) Number of startups capacitated </w:t>
                  </w:r>
                </w:p>
                <w:p w14:paraId="7508B712" w14:textId="7E414229" w:rsidR="00C5141F" w:rsidRPr="00487DB2" w:rsidRDefault="00C5141F" w:rsidP="00C5141F">
                  <w:pPr>
                    <w:pStyle w:val="ListParagraph"/>
                    <w:numPr>
                      <w:ilvl w:val="0"/>
                      <w:numId w:val="23"/>
                    </w:numPr>
                    <w:ind w:left="475"/>
                    <w:rPr>
                      <w:rFonts w:asciiTheme="minorHAnsi" w:hAnsiTheme="minorHAnsi"/>
                      <w:i/>
                      <w:sz w:val="18"/>
                    </w:rPr>
                  </w:pPr>
                  <w:r w:rsidRPr="001919FB">
                    <w:rPr>
                      <w:rFonts w:asciiTheme="minorHAnsi" w:hAnsiTheme="minorHAnsi"/>
                      <w:i/>
                      <w:sz w:val="18"/>
                    </w:rPr>
                    <w:t>f) Number of startups with seed funding</w:t>
                  </w:r>
                </w:p>
              </w:tc>
              <w:tc>
                <w:tcPr>
                  <w:tcW w:w="660" w:type="dxa"/>
                  <w:tcMar>
                    <w:top w:w="0" w:type="dxa"/>
                    <w:left w:w="108" w:type="dxa"/>
                    <w:bottom w:w="0" w:type="dxa"/>
                    <w:right w:w="108" w:type="dxa"/>
                  </w:tcMar>
                </w:tcPr>
                <w:p w14:paraId="6A641EFA" w14:textId="77777777" w:rsidR="00C5141F" w:rsidRPr="0009349B" w:rsidRDefault="00C5141F" w:rsidP="00C5141F">
                  <w:pPr>
                    <w:jc w:val="center"/>
                    <w:rPr>
                      <w:bCs/>
                      <w:iCs/>
                      <w:sz w:val="20"/>
                      <w:szCs w:val="20"/>
                      <w:lang w:val="en-GB" w:eastAsia="en-GB"/>
                    </w:rPr>
                  </w:pPr>
                </w:p>
              </w:tc>
              <w:tc>
                <w:tcPr>
                  <w:tcW w:w="822" w:type="dxa"/>
                </w:tcPr>
                <w:p w14:paraId="1E055D53" w14:textId="77777777" w:rsidR="00C5141F" w:rsidRDefault="00C5141F" w:rsidP="00C5141F">
                  <w:pPr>
                    <w:jc w:val="center"/>
                    <w:rPr>
                      <w:bCs/>
                      <w:iCs/>
                      <w:sz w:val="20"/>
                      <w:szCs w:val="20"/>
                      <w:lang w:val="en-GB" w:eastAsia="en-GB"/>
                    </w:rPr>
                  </w:pPr>
                </w:p>
              </w:tc>
              <w:tc>
                <w:tcPr>
                  <w:tcW w:w="701" w:type="dxa"/>
                </w:tcPr>
                <w:p w14:paraId="5E7E5705"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a)15</w:t>
                  </w:r>
                </w:p>
                <w:p w14:paraId="2FDD52EE"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b)150</w:t>
                  </w:r>
                </w:p>
                <w:p w14:paraId="58C32E74"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c)1</w:t>
                  </w:r>
                </w:p>
                <w:p w14:paraId="52DA089B"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d)1</w:t>
                  </w:r>
                </w:p>
                <w:p w14:paraId="118914CD"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e)8</w:t>
                  </w:r>
                </w:p>
                <w:p w14:paraId="52EFC4ED" w14:textId="77777777" w:rsidR="00C5141F" w:rsidRPr="001919FB" w:rsidRDefault="00C5141F" w:rsidP="00C5141F">
                  <w:pPr>
                    <w:pStyle w:val="Header"/>
                    <w:spacing w:before="60"/>
                    <w:rPr>
                      <w:rFonts w:asciiTheme="minorHAnsi" w:hAnsiTheme="minorHAnsi"/>
                      <w:i/>
                      <w:sz w:val="18"/>
                    </w:rPr>
                  </w:pPr>
                  <w:r w:rsidRPr="001919FB">
                    <w:rPr>
                      <w:rFonts w:asciiTheme="minorHAnsi" w:hAnsiTheme="minorHAnsi"/>
                      <w:i/>
                      <w:sz w:val="18"/>
                    </w:rPr>
                    <w:t>f)5</w:t>
                  </w:r>
                </w:p>
                <w:p w14:paraId="1C4BAC26" w14:textId="77777777" w:rsidR="00C5141F" w:rsidRDefault="00C5141F" w:rsidP="00C5141F">
                  <w:pPr>
                    <w:jc w:val="center"/>
                    <w:rPr>
                      <w:bCs/>
                      <w:iCs/>
                      <w:sz w:val="20"/>
                      <w:szCs w:val="20"/>
                      <w:lang w:val="en-GB" w:eastAsia="en-GB"/>
                    </w:rPr>
                  </w:pPr>
                </w:p>
              </w:tc>
              <w:tc>
                <w:tcPr>
                  <w:tcW w:w="1260" w:type="dxa"/>
                </w:tcPr>
                <w:p w14:paraId="1E17FD88" w14:textId="3C4544C8"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19660813" w14:textId="77777777" w:rsidR="00C5141F" w:rsidRDefault="00C5141F" w:rsidP="00C5141F">
                  <w:pPr>
                    <w:rPr>
                      <w:iCs/>
                      <w:sz w:val="20"/>
                      <w:szCs w:val="20"/>
                      <w:lang w:val="en-GB" w:eastAsia="en-GB"/>
                    </w:rPr>
                  </w:pPr>
                </w:p>
              </w:tc>
            </w:tr>
            <w:tr w:rsidR="00C5141F" w:rsidRPr="003734C8" w14:paraId="42B348BB" w14:textId="77777777" w:rsidTr="00CC4FFB">
              <w:trPr>
                <w:trHeight w:val="467"/>
              </w:trPr>
              <w:tc>
                <w:tcPr>
                  <w:tcW w:w="2029" w:type="dxa"/>
                  <w:vMerge/>
                  <w:tcMar>
                    <w:top w:w="0" w:type="dxa"/>
                    <w:left w:w="108" w:type="dxa"/>
                    <w:bottom w:w="0" w:type="dxa"/>
                    <w:right w:w="108" w:type="dxa"/>
                  </w:tcMar>
                </w:tcPr>
                <w:p w14:paraId="7B393360" w14:textId="77777777" w:rsidR="00C5141F" w:rsidRDefault="00C5141F" w:rsidP="00C5141F">
                  <w:pPr>
                    <w:rPr>
                      <w:iCs/>
                      <w:sz w:val="20"/>
                      <w:szCs w:val="20"/>
                      <w:lang w:val="en-GB" w:eastAsia="en-GB"/>
                    </w:rPr>
                  </w:pPr>
                </w:p>
              </w:tc>
              <w:tc>
                <w:tcPr>
                  <w:tcW w:w="3143" w:type="dxa"/>
                </w:tcPr>
                <w:p w14:paraId="5C74D3F9" w14:textId="60700A4F" w:rsidR="00C5141F" w:rsidRPr="0009349B" w:rsidRDefault="00C5141F" w:rsidP="00C5141F">
                  <w:pPr>
                    <w:pStyle w:val="ListParagraph"/>
                    <w:numPr>
                      <w:ilvl w:val="0"/>
                      <w:numId w:val="23"/>
                    </w:numPr>
                    <w:ind w:left="475"/>
                    <w:rPr>
                      <w:sz w:val="20"/>
                      <w:szCs w:val="20"/>
                      <w:lang w:val="en-GB" w:eastAsia="en-GB"/>
                    </w:rPr>
                  </w:pPr>
                  <w:r w:rsidRPr="001919FB">
                    <w:rPr>
                      <w:rFonts w:asciiTheme="minorHAnsi" w:hAnsiTheme="minorHAnsi"/>
                      <w:i/>
                      <w:sz w:val="18"/>
                    </w:rPr>
                    <w:t>Number of jobs and income generation opportunities created for young people through start-up and MSME support</w:t>
                  </w:r>
                </w:p>
              </w:tc>
              <w:tc>
                <w:tcPr>
                  <w:tcW w:w="660" w:type="dxa"/>
                  <w:tcMar>
                    <w:top w:w="0" w:type="dxa"/>
                    <w:left w:w="108" w:type="dxa"/>
                    <w:bottom w:w="0" w:type="dxa"/>
                    <w:right w:w="108" w:type="dxa"/>
                  </w:tcMar>
                </w:tcPr>
                <w:p w14:paraId="08F4D918" w14:textId="3743979E" w:rsidR="00C5141F" w:rsidRPr="0009349B" w:rsidRDefault="00C5141F" w:rsidP="00C5141F">
                  <w:pPr>
                    <w:pStyle w:val="Header"/>
                    <w:spacing w:before="60"/>
                    <w:rPr>
                      <w:bCs/>
                      <w:iCs/>
                      <w:sz w:val="20"/>
                      <w:szCs w:val="20"/>
                      <w:lang w:val="en-GB" w:eastAsia="en-GB"/>
                    </w:rPr>
                  </w:pPr>
                </w:p>
              </w:tc>
              <w:tc>
                <w:tcPr>
                  <w:tcW w:w="822" w:type="dxa"/>
                </w:tcPr>
                <w:p w14:paraId="343914D5" w14:textId="77777777" w:rsidR="00C5141F" w:rsidRDefault="00C5141F" w:rsidP="00C5141F">
                  <w:pPr>
                    <w:jc w:val="center"/>
                    <w:rPr>
                      <w:bCs/>
                      <w:iCs/>
                      <w:sz w:val="20"/>
                      <w:szCs w:val="20"/>
                      <w:lang w:val="en-GB" w:eastAsia="en-GB"/>
                    </w:rPr>
                  </w:pPr>
                </w:p>
              </w:tc>
              <w:tc>
                <w:tcPr>
                  <w:tcW w:w="701" w:type="dxa"/>
                </w:tcPr>
                <w:p w14:paraId="5362AABD" w14:textId="77777777" w:rsidR="00C5141F" w:rsidRPr="00F74064" w:rsidRDefault="00C5141F" w:rsidP="00C5141F">
                  <w:pPr>
                    <w:pStyle w:val="Header"/>
                    <w:spacing w:before="60"/>
                    <w:rPr>
                      <w:rFonts w:asciiTheme="minorHAnsi" w:hAnsiTheme="minorHAnsi"/>
                      <w:i/>
                      <w:sz w:val="18"/>
                    </w:rPr>
                  </w:pPr>
                  <w:r w:rsidRPr="00F74064">
                    <w:rPr>
                      <w:rFonts w:asciiTheme="minorHAnsi" w:hAnsiTheme="minorHAnsi"/>
                      <w:i/>
                      <w:sz w:val="18"/>
                    </w:rPr>
                    <w:t>30</w:t>
                  </w:r>
                </w:p>
                <w:p w14:paraId="2F1D472C" w14:textId="0B3CEB0E" w:rsidR="00C5141F" w:rsidRDefault="00C5141F" w:rsidP="00C5141F">
                  <w:pPr>
                    <w:jc w:val="center"/>
                    <w:rPr>
                      <w:bCs/>
                      <w:iCs/>
                      <w:sz w:val="20"/>
                      <w:szCs w:val="20"/>
                      <w:lang w:val="en-GB" w:eastAsia="en-GB"/>
                    </w:rPr>
                  </w:pPr>
                  <w:r w:rsidRPr="00F74064">
                    <w:rPr>
                      <w:rFonts w:asciiTheme="minorHAnsi" w:hAnsiTheme="minorHAnsi"/>
                      <w:i/>
                      <w:sz w:val="18"/>
                    </w:rPr>
                    <w:t>w-at least 50%</w:t>
                  </w:r>
                </w:p>
              </w:tc>
              <w:tc>
                <w:tcPr>
                  <w:tcW w:w="1260" w:type="dxa"/>
                </w:tcPr>
                <w:p w14:paraId="11404020" w14:textId="486C9255" w:rsidR="00C5141F" w:rsidRDefault="004C7B9E" w:rsidP="00C5141F">
                  <w:pPr>
                    <w:rPr>
                      <w:iCs/>
                      <w:sz w:val="20"/>
                      <w:szCs w:val="20"/>
                      <w:lang w:val="en-GB" w:eastAsia="en-GB"/>
                    </w:rPr>
                  </w:pPr>
                  <w:r w:rsidRPr="00730D22">
                    <w:rPr>
                      <w:iCs/>
                      <w:sz w:val="20"/>
                      <w:szCs w:val="20"/>
                      <w:lang w:val="en-GB" w:eastAsia="en-GB"/>
                    </w:rPr>
                    <w:t>In Progress</w:t>
                  </w:r>
                </w:p>
              </w:tc>
              <w:tc>
                <w:tcPr>
                  <w:tcW w:w="1170" w:type="dxa"/>
                  <w:tcMar>
                    <w:top w:w="0" w:type="dxa"/>
                    <w:left w:w="108" w:type="dxa"/>
                    <w:bottom w:w="0" w:type="dxa"/>
                    <w:right w:w="108" w:type="dxa"/>
                  </w:tcMar>
                </w:tcPr>
                <w:p w14:paraId="68E8B6A2" w14:textId="77777777" w:rsidR="00C5141F" w:rsidRDefault="00C5141F" w:rsidP="00C5141F">
                  <w:pPr>
                    <w:rPr>
                      <w:iCs/>
                      <w:sz w:val="20"/>
                      <w:szCs w:val="20"/>
                      <w:lang w:val="en-GB" w:eastAsia="en-GB"/>
                    </w:rPr>
                  </w:pPr>
                </w:p>
              </w:tc>
            </w:tr>
          </w:tbl>
          <w:p w14:paraId="56E6A58A" w14:textId="77777777" w:rsidR="003643CC" w:rsidRDefault="003643CC" w:rsidP="000131D9">
            <w:pPr>
              <w:shd w:val="clear" w:color="auto" w:fill="D9D9D9" w:themeFill="background1" w:themeFillShade="D9"/>
              <w:ind w:left="163" w:right="70" w:hanging="180"/>
              <w:jc w:val="both"/>
              <w:rPr>
                <w:b/>
                <w:bCs/>
              </w:rPr>
            </w:pPr>
          </w:p>
          <w:p w14:paraId="5D62E065" w14:textId="12DA2C6A" w:rsidR="0047489E" w:rsidRDefault="221CC518" w:rsidP="000131D9">
            <w:pPr>
              <w:shd w:val="clear" w:color="auto" w:fill="D9D9D9" w:themeFill="background1" w:themeFillShade="D9"/>
              <w:ind w:left="163" w:right="70" w:hanging="180"/>
              <w:jc w:val="both"/>
              <w:rPr>
                <w:b/>
                <w:bCs/>
              </w:rPr>
            </w:pPr>
            <w:r w:rsidRPr="45285448">
              <w:rPr>
                <w:b/>
                <w:bCs/>
              </w:rPr>
              <w:t>IV. GENDER MAINSTREAMING</w:t>
            </w:r>
            <w:r w:rsidR="4767E9D3" w:rsidRPr="45285448">
              <w:rPr>
                <w:b/>
                <w:bCs/>
              </w:rPr>
              <w:t xml:space="preserve">, </w:t>
            </w:r>
            <w:r w:rsidR="009801BE">
              <w:rPr>
                <w:b/>
                <w:bCs/>
              </w:rPr>
              <w:t>LEAVING NO ONE BEHIND,</w:t>
            </w:r>
            <w:r w:rsidR="005A5351">
              <w:rPr>
                <w:b/>
                <w:bCs/>
              </w:rPr>
              <w:t xml:space="preserve"> </w:t>
            </w:r>
            <w:r w:rsidR="002227B4">
              <w:rPr>
                <w:b/>
                <w:bCs/>
              </w:rPr>
              <w:t>OTHER ASPECTS</w:t>
            </w:r>
          </w:p>
          <w:p w14:paraId="25591759" w14:textId="5D357D6A" w:rsidR="00B92743" w:rsidRPr="000543C0" w:rsidRDefault="7BBBD361" w:rsidP="45285448">
            <w:pPr>
              <w:pStyle w:val="ListParagraph"/>
              <w:numPr>
                <w:ilvl w:val="0"/>
                <w:numId w:val="17"/>
              </w:numPr>
              <w:ind w:right="70"/>
              <w:jc w:val="both"/>
              <w:rPr>
                <w:rFonts w:cs="Calibri"/>
                <w:b/>
                <w:bCs/>
                <w:i/>
                <w:iCs/>
              </w:rPr>
            </w:pPr>
            <w:r w:rsidRPr="45285448">
              <w:rPr>
                <w:i/>
                <w:iCs/>
              </w:rPr>
              <w:t xml:space="preserve">Indicate </w:t>
            </w:r>
            <w:r w:rsidR="00924A0F">
              <w:rPr>
                <w:i/>
                <w:iCs/>
              </w:rPr>
              <w:t>p</w:t>
            </w:r>
            <w:r w:rsidRPr="45285448">
              <w:rPr>
                <w:i/>
                <w:iCs/>
              </w:rPr>
              <w:t xml:space="preserve">roject’s </w:t>
            </w:r>
            <w:r w:rsidR="1A726016" w:rsidRPr="45285448">
              <w:rPr>
                <w:i/>
                <w:iCs/>
              </w:rPr>
              <w:t xml:space="preserve">gender </w:t>
            </w:r>
            <w:r w:rsidR="50E59786" w:rsidRPr="45285448">
              <w:rPr>
                <w:i/>
                <w:iCs/>
              </w:rPr>
              <w:t>marker (GEN0-3)</w:t>
            </w:r>
            <w:r w:rsidR="19DC19E7" w:rsidRPr="45285448">
              <w:rPr>
                <w:i/>
                <w:iCs/>
              </w:rPr>
              <w:t>,</w:t>
            </w:r>
            <w:r w:rsidR="001E71B6">
              <w:rPr>
                <w:i/>
                <w:iCs/>
              </w:rPr>
              <w:t xml:space="preserve"> </w:t>
            </w:r>
            <w:r w:rsidR="50E59786" w:rsidRPr="45285448">
              <w:rPr>
                <w:i/>
                <w:iCs/>
              </w:rPr>
              <w:t xml:space="preserve">gender </w:t>
            </w:r>
            <w:r w:rsidR="55ABF9FE" w:rsidRPr="45285448">
              <w:rPr>
                <w:i/>
                <w:iCs/>
              </w:rPr>
              <w:t>m</w:t>
            </w:r>
            <w:r w:rsidR="3B24AC19" w:rsidRPr="45285448">
              <w:rPr>
                <w:i/>
                <w:iCs/>
              </w:rPr>
              <w:t xml:space="preserve">ainstreaming </w:t>
            </w:r>
            <w:r w:rsidR="1872052B" w:rsidRPr="45285448">
              <w:rPr>
                <w:i/>
                <w:iCs/>
              </w:rPr>
              <w:t>strategy</w:t>
            </w:r>
            <w:r w:rsidR="001E71B6">
              <w:rPr>
                <w:i/>
                <w:iCs/>
              </w:rPr>
              <w:t>/</w:t>
            </w:r>
            <w:r w:rsidR="3B24AC19" w:rsidRPr="45285448">
              <w:rPr>
                <w:i/>
                <w:iCs/>
              </w:rPr>
              <w:t>approaches</w:t>
            </w:r>
            <w:r w:rsidR="00E37E0F">
              <w:rPr>
                <w:i/>
                <w:iCs/>
              </w:rPr>
              <w:t xml:space="preserve"> </w:t>
            </w:r>
            <w:r w:rsidR="00E37E0F" w:rsidRPr="45285448">
              <w:rPr>
                <w:i/>
                <w:iCs/>
              </w:rPr>
              <w:t>in line with corporate/CO Gender Equality Strategy</w:t>
            </w:r>
            <w:r w:rsidR="5247829E" w:rsidRPr="45285448">
              <w:rPr>
                <w:i/>
                <w:iCs/>
              </w:rPr>
              <w:t>,</w:t>
            </w:r>
            <w:r w:rsidR="3B24AC19" w:rsidRPr="45285448">
              <w:rPr>
                <w:i/>
                <w:iCs/>
              </w:rPr>
              <w:t xml:space="preserve"> </w:t>
            </w:r>
            <w:r w:rsidR="00561E1F">
              <w:rPr>
                <w:i/>
                <w:iCs/>
              </w:rPr>
              <w:t>mentioning</w:t>
            </w:r>
            <w:r w:rsidR="00B74FD0">
              <w:rPr>
                <w:i/>
                <w:iCs/>
              </w:rPr>
              <w:t xml:space="preserve"> particular</w:t>
            </w:r>
            <w:r w:rsidR="69152DAC" w:rsidRPr="45285448">
              <w:rPr>
                <w:i/>
                <w:iCs/>
              </w:rPr>
              <w:t xml:space="preserve"> </w:t>
            </w:r>
            <w:r w:rsidR="7F3E0AAB" w:rsidRPr="45285448">
              <w:rPr>
                <w:b/>
                <w:bCs/>
                <w:i/>
                <w:iCs/>
              </w:rPr>
              <w:t xml:space="preserve">gender-responsive (GEN2) or gender-transformative (GEN3) </w:t>
            </w:r>
            <w:r w:rsidR="60226F3A" w:rsidRPr="45285448">
              <w:rPr>
                <w:i/>
                <w:iCs/>
              </w:rPr>
              <w:t>results</w:t>
            </w:r>
            <w:r w:rsidR="4997FA3E" w:rsidRPr="45285448">
              <w:rPr>
                <w:i/>
                <w:iCs/>
              </w:rPr>
              <w:t>.</w:t>
            </w:r>
            <w:r w:rsidR="21537C7A" w:rsidRPr="45285448">
              <w:rPr>
                <w:i/>
                <w:iCs/>
              </w:rPr>
              <w:t xml:space="preserve"> </w:t>
            </w:r>
            <w:r w:rsidR="00144374">
              <w:rPr>
                <w:i/>
                <w:iCs/>
              </w:rPr>
              <w:t xml:space="preserve">If possible, </w:t>
            </w:r>
            <w:r w:rsidR="21537C7A" w:rsidRPr="45285448">
              <w:rPr>
                <w:i/>
                <w:iCs/>
              </w:rPr>
              <w:t xml:space="preserve">GEN0-1 projects shall be </w:t>
            </w:r>
            <w:r w:rsidR="002A1A98">
              <w:rPr>
                <w:i/>
                <w:iCs/>
              </w:rPr>
              <w:t xml:space="preserve">revisited for </w:t>
            </w:r>
            <w:r w:rsidR="0F7219C3" w:rsidRPr="45285448">
              <w:rPr>
                <w:i/>
                <w:iCs/>
              </w:rPr>
              <w:t>upgrade.</w:t>
            </w:r>
          </w:p>
          <w:p w14:paraId="75066BAE" w14:textId="01AF7155" w:rsidR="0064093B" w:rsidRPr="00D12A14" w:rsidRDefault="0064093B" w:rsidP="0064093B">
            <w:pPr>
              <w:spacing w:before="240" w:after="240" w:line="276" w:lineRule="auto"/>
              <w:jc w:val="both"/>
              <w:rPr>
                <w:bCs/>
                <w:sz w:val="22"/>
                <w:szCs w:val="22"/>
              </w:rPr>
            </w:pPr>
            <w:r w:rsidRPr="00D12A14">
              <w:rPr>
                <w:bCs/>
                <w:sz w:val="22"/>
                <w:szCs w:val="22"/>
              </w:rPr>
              <w:t xml:space="preserve">The Project approach to mainstreaming gender and social inclusion </w:t>
            </w:r>
            <w:r w:rsidR="000E78EB" w:rsidRPr="00D12A14">
              <w:rPr>
                <w:bCs/>
                <w:sz w:val="22"/>
                <w:szCs w:val="22"/>
              </w:rPr>
              <w:t>(</w:t>
            </w:r>
            <w:r w:rsidR="000E78EB" w:rsidRPr="00534F3B">
              <w:rPr>
                <w:b/>
                <w:sz w:val="22"/>
                <w:szCs w:val="22"/>
              </w:rPr>
              <w:t>GEN-2</w:t>
            </w:r>
            <w:r w:rsidR="000E78EB">
              <w:rPr>
                <w:b/>
                <w:sz w:val="22"/>
                <w:szCs w:val="22"/>
              </w:rPr>
              <w:t xml:space="preserve">) </w:t>
            </w:r>
            <w:r w:rsidRPr="00D12A14">
              <w:rPr>
                <w:bCs/>
                <w:sz w:val="22"/>
                <w:szCs w:val="22"/>
              </w:rPr>
              <w:t xml:space="preserve">is in the Project Results Framework and Activity Plan, as well as in core methodologies, including employment schemes, capacity building, knowledge products and </w:t>
            </w:r>
            <w:r w:rsidR="00AC1C6A" w:rsidRPr="00D12A14">
              <w:rPr>
                <w:bCs/>
                <w:sz w:val="22"/>
                <w:szCs w:val="22"/>
              </w:rPr>
              <w:t>third-party</w:t>
            </w:r>
            <w:r w:rsidRPr="00D12A14">
              <w:rPr>
                <w:bCs/>
                <w:sz w:val="22"/>
                <w:szCs w:val="22"/>
              </w:rPr>
              <w:t xml:space="preserve"> financing scheme</w:t>
            </w:r>
            <w:r w:rsidR="00AC1C6A">
              <w:rPr>
                <w:bCs/>
                <w:sz w:val="22"/>
                <w:szCs w:val="22"/>
              </w:rPr>
              <w:t>s</w:t>
            </w:r>
            <w:r w:rsidRPr="00D12A14">
              <w:rPr>
                <w:bCs/>
                <w:sz w:val="22"/>
                <w:szCs w:val="22"/>
              </w:rPr>
              <w:t xml:space="preserve">, integrating gender into methodologies vis-à-vis specific activities. </w:t>
            </w:r>
          </w:p>
          <w:p w14:paraId="5E0A33F7" w14:textId="2F93563F" w:rsidR="00DB5417" w:rsidRPr="00767A57" w:rsidRDefault="00DB5417" w:rsidP="00DB5417">
            <w:pPr>
              <w:pStyle w:val="ListParagraph"/>
              <w:numPr>
                <w:ilvl w:val="0"/>
                <w:numId w:val="17"/>
              </w:numPr>
              <w:ind w:right="70"/>
              <w:jc w:val="both"/>
              <w:rPr>
                <w:i/>
                <w:iCs/>
                <w:sz w:val="24"/>
                <w:szCs w:val="24"/>
              </w:rPr>
            </w:pPr>
            <w:r w:rsidRPr="45285448">
              <w:rPr>
                <w:i/>
                <w:iCs/>
              </w:rPr>
              <w:t>Present the project’s targeting strategy</w:t>
            </w:r>
            <w:r w:rsidR="005C5B12">
              <w:rPr>
                <w:i/>
                <w:iCs/>
              </w:rPr>
              <w:t xml:space="preserve"> </w:t>
            </w:r>
            <w:r w:rsidR="00714259">
              <w:rPr>
                <w:i/>
                <w:iCs/>
              </w:rPr>
              <w:t xml:space="preserve">and application of </w:t>
            </w:r>
            <w:r w:rsidRPr="45285448">
              <w:rPr>
                <w:b/>
                <w:bCs/>
                <w:i/>
                <w:iCs/>
              </w:rPr>
              <w:t>Leaving No One Behind (LNOB)</w:t>
            </w:r>
            <w:r w:rsidRPr="45285448">
              <w:rPr>
                <w:i/>
                <w:iCs/>
              </w:rPr>
              <w:t xml:space="preserve"> </w:t>
            </w:r>
            <w:r w:rsidR="005C5B12">
              <w:rPr>
                <w:i/>
                <w:iCs/>
              </w:rPr>
              <w:t>approach</w:t>
            </w:r>
            <w:r w:rsidRPr="45285448">
              <w:rPr>
                <w:b/>
                <w:bCs/>
                <w:i/>
                <w:iCs/>
              </w:rPr>
              <w:t>.</w:t>
            </w:r>
            <w:r w:rsidRPr="45285448">
              <w:rPr>
                <w:i/>
                <w:iCs/>
              </w:rPr>
              <w:t xml:space="preserve"> </w:t>
            </w:r>
          </w:p>
          <w:p w14:paraId="42608DD2" w14:textId="53D1A6A7" w:rsidR="00767A57" w:rsidRDefault="00767A57" w:rsidP="00767A57">
            <w:pPr>
              <w:ind w:right="70"/>
              <w:jc w:val="both"/>
              <w:rPr>
                <w:i/>
                <w:iCs/>
              </w:rPr>
            </w:pPr>
          </w:p>
          <w:p w14:paraId="2CF34523" w14:textId="1D433324" w:rsidR="00767A57" w:rsidRPr="001041EF" w:rsidRDefault="001041EF" w:rsidP="00767A57">
            <w:pPr>
              <w:ind w:right="70"/>
              <w:jc w:val="both"/>
              <w:rPr>
                <w:bCs/>
                <w:sz w:val="22"/>
                <w:szCs w:val="22"/>
              </w:rPr>
            </w:pPr>
            <w:r w:rsidRPr="001041EF">
              <w:rPr>
                <w:bCs/>
                <w:sz w:val="22"/>
                <w:szCs w:val="22"/>
              </w:rPr>
              <w:t xml:space="preserve">The Project targets </w:t>
            </w:r>
            <w:r w:rsidR="001057E5">
              <w:rPr>
                <w:bCs/>
                <w:sz w:val="22"/>
                <w:szCs w:val="22"/>
              </w:rPr>
              <w:t xml:space="preserve">the youth </w:t>
            </w:r>
            <w:r w:rsidR="00AA3069">
              <w:rPr>
                <w:bCs/>
                <w:sz w:val="22"/>
                <w:szCs w:val="22"/>
              </w:rPr>
              <w:t xml:space="preserve">leaving in </w:t>
            </w:r>
            <w:r w:rsidR="00AA3069" w:rsidRPr="00856E84">
              <w:rPr>
                <w:bCs/>
                <w:sz w:val="22"/>
                <w:szCs w:val="22"/>
              </w:rPr>
              <w:t>Syunik, Gegharkunik, Vayots Dzor and Kotayk regions</w:t>
            </w:r>
            <w:r w:rsidR="00AA3069">
              <w:rPr>
                <w:bCs/>
                <w:sz w:val="22"/>
                <w:szCs w:val="22"/>
              </w:rPr>
              <w:t xml:space="preserve">, </w:t>
            </w:r>
            <w:r w:rsidR="00B010DE" w:rsidRPr="00AA3069">
              <w:rPr>
                <w:bCs/>
                <w:sz w:val="22"/>
                <w:szCs w:val="22"/>
              </w:rPr>
              <w:t>both men and women, with disabilities, restricted access to quality formal and informal education, inclined to migrate, living in remote and conflict-affected communities, demonstrating bigger vulnerability to poverty and socioeconomic exclusion</w:t>
            </w:r>
            <w:r w:rsidR="00332D34">
              <w:rPr>
                <w:bCs/>
                <w:sz w:val="22"/>
                <w:szCs w:val="22"/>
              </w:rPr>
              <w:t xml:space="preserve"> </w:t>
            </w:r>
            <w:r w:rsidR="00211E0F">
              <w:rPr>
                <w:bCs/>
                <w:sz w:val="22"/>
                <w:szCs w:val="22"/>
              </w:rPr>
              <w:t>b</w:t>
            </w:r>
            <w:r w:rsidR="0089659D" w:rsidRPr="0089659D">
              <w:rPr>
                <w:bCs/>
                <w:sz w:val="22"/>
                <w:szCs w:val="22"/>
              </w:rPr>
              <w:t xml:space="preserve">ased on </w:t>
            </w:r>
            <w:r w:rsidR="00AB77D8" w:rsidRPr="00AB77D8">
              <w:rPr>
                <w:b/>
                <w:sz w:val="22"/>
                <w:szCs w:val="22"/>
              </w:rPr>
              <w:t>Leaving No One Behind (LNOB</w:t>
            </w:r>
            <w:r w:rsidR="00AB77D8" w:rsidRPr="45285448">
              <w:rPr>
                <w:b/>
                <w:bCs/>
                <w:i/>
                <w:iCs/>
              </w:rPr>
              <w:t>)</w:t>
            </w:r>
            <w:r w:rsidR="00AB77D8" w:rsidRPr="45285448">
              <w:rPr>
                <w:i/>
                <w:iCs/>
              </w:rPr>
              <w:t xml:space="preserve"> </w:t>
            </w:r>
            <w:r w:rsidR="0089659D" w:rsidRPr="0089659D">
              <w:rPr>
                <w:bCs/>
                <w:sz w:val="22"/>
                <w:szCs w:val="22"/>
              </w:rPr>
              <w:t>principle</w:t>
            </w:r>
            <w:r w:rsidR="006A3D0A">
              <w:rPr>
                <w:bCs/>
                <w:sz w:val="22"/>
                <w:szCs w:val="22"/>
              </w:rPr>
              <w:t xml:space="preserve">, </w:t>
            </w:r>
            <w:r w:rsidR="00A9325C" w:rsidRPr="00A9325C">
              <w:rPr>
                <w:bCs/>
                <w:sz w:val="22"/>
                <w:szCs w:val="22"/>
              </w:rPr>
              <w:t>through expanding opportunities to those who are left behind based on the factors of discrimination, geography, governance, socioeconomic status, shocks and fragility through working with the national partners, CSO, local administrations and the youth themselves to identify, inform, engage and empower young people</w:t>
            </w:r>
            <w:r w:rsidR="004C10E2">
              <w:rPr>
                <w:bCs/>
                <w:sz w:val="22"/>
                <w:szCs w:val="22"/>
              </w:rPr>
              <w:t xml:space="preserve">, </w:t>
            </w:r>
            <w:r w:rsidR="004C10E2" w:rsidRPr="004C10E2">
              <w:rPr>
                <w:bCs/>
                <w:sz w:val="22"/>
                <w:szCs w:val="22"/>
              </w:rPr>
              <w:t xml:space="preserve">in the meantime ensure their meaningful participation, </w:t>
            </w:r>
            <w:r w:rsidR="004C10E2" w:rsidRPr="004C10E2">
              <w:rPr>
                <w:bCs/>
                <w:sz w:val="22"/>
                <w:szCs w:val="22"/>
              </w:rPr>
              <w:lastRenderedPageBreak/>
              <w:t xml:space="preserve">availability of disaggregated data and intersectionality of interventions through addressing both social and economic aspects of the targeted problems.  </w:t>
            </w:r>
          </w:p>
          <w:p w14:paraId="572CA1F2" w14:textId="77777777" w:rsidR="001041EF" w:rsidRPr="00AA3069" w:rsidRDefault="001041EF" w:rsidP="00767A57">
            <w:pPr>
              <w:ind w:right="70"/>
              <w:jc w:val="both"/>
              <w:rPr>
                <w:bCs/>
                <w:sz w:val="22"/>
                <w:szCs w:val="22"/>
              </w:rPr>
            </w:pPr>
          </w:p>
          <w:p w14:paraId="6E1799B5" w14:textId="3072C3CB" w:rsidR="00B92743" w:rsidRPr="008D3EF6" w:rsidRDefault="005C5B12" w:rsidP="45285448">
            <w:pPr>
              <w:pStyle w:val="ListParagraph"/>
              <w:numPr>
                <w:ilvl w:val="0"/>
                <w:numId w:val="17"/>
              </w:numPr>
              <w:ind w:right="70"/>
              <w:jc w:val="both"/>
              <w:rPr>
                <w:b/>
                <w:bCs/>
                <w:i/>
                <w:iCs/>
              </w:rPr>
            </w:pPr>
            <w:r>
              <w:rPr>
                <w:i/>
                <w:iCs/>
              </w:rPr>
              <w:t xml:space="preserve">Present the </w:t>
            </w:r>
            <w:r w:rsidR="00384454">
              <w:rPr>
                <w:i/>
                <w:iCs/>
              </w:rPr>
              <w:t>p</w:t>
            </w:r>
            <w:r w:rsidR="3696E1A0" w:rsidRPr="45285448">
              <w:rPr>
                <w:i/>
                <w:iCs/>
              </w:rPr>
              <w:t xml:space="preserve">roject’s </w:t>
            </w:r>
            <w:r w:rsidR="3696E1A0" w:rsidRPr="45285448">
              <w:rPr>
                <w:b/>
                <w:bCs/>
              </w:rPr>
              <w:t>c</w:t>
            </w:r>
            <w:r w:rsidR="6E30AF22" w:rsidRPr="45285448">
              <w:rPr>
                <w:b/>
                <w:bCs/>
                <w:i/>
                <w:iCs/>
              </w:rPr>
              <w:t>ross</w:t>
            </w:r>
            <w:r w:rsidR="2D69718D" w:rsidRPr="45285448">
              <w:rPr>
                <w:b/>
                <w:bCs/>
                <w:i/>
                <w:iCs/>
              </w:rPr>
              <w:t>-</w:t>
            </w:r>
            <w:r w:rsidR="6E30AF22" w:rsidRPr="45285448">
              <w:rPr>
                <w:b/>
                <w:bCs/>
                <w:i/>
                <w:iCs/>
              </w:rPr>
              <w:t xml:space="preserve">cutting </w:t>
            </w:r>
            <w:r w:rsidR="00791D96">
              <w:rPr>
                <w:b/>
                <w:bCs/>
                <w:i/>
                <w:iCs/>
              </w:rPr>
              <w:t xml:space="preserve">aspects </w:t>
            </w:r>
            <w:r w:rsidR="3F804122" w:rsidRPr="45285448">
              <w:rPr>
                <w:b/>
                <w:bCs/>
                <w:i/>
                <w:iCs/>
              </w:rPr>
              <w:t xml:space="preserve">and </w:t>
            </w:r>
            <w:r w:rsidR="2E2DB9F0" w:rsidRPr="45285448">
              <w:rPr>
                <w:b/>
                <w:bCs/>
                <w:i/>
                <w:iCs/>
              </w:rPr>
              <w:t>‘</w:t>
            </w:r>
            <w:r w:rsidR="3F804122" w:rsidRPr="45285448">
              <w:rPr>
                <w:b/>
                <w:bCs/>
                <w:i/>
                <w:iCs/>
              </w:rPr>
              <w:t>enablers</w:t>
            </w:r>
            <w:r w:rsidR="69111A96" w:rsidRPr="45285448">
              <w:rPr>
                <w:b/>
                <w:bCs/>
                <w:i/>
                <w:iCs/>
              </w:rPr>
              <w:t>’</w:t>
            </w:r>
            <w:r w:rsidR="00A02F8C">
              <w:rPr>
                <w:b/>
                <w:bCs/>
                <w:i/>
                <w:iCs/>
              </w:rPr>
              <w:t xml:space="preserve"> </w:t>
            </w:r>
            <w:r w:rsidR="00A02F8C" w:rsidRPr="00A02F8C">
              <w:rPr>
                <w:i/>
                <w:iCs/>
              </w:rPr>
              <w:t xml:space="preserve">in </w:t>
            </w:r>
            <w:r w:rsidR="00A02F8C">
              <w:rPr>
                <w:i/>
                <w:iCs/>
              </w:rPr>
              <w:t>s</w:t>
            </w:r>
            <w:r w:rsidR="004306F5">
              <w:rPr>
                <w:i/>
                <w:iCs/>
              </w:rPr>
              <w:t>uch areas as</w:t>
            </w:r>
            <w:r w:rsidR="00A02F8C">
              <w:rPr>
                <w:i/>
                <w:iCs/>
              </w:rPr>
              <w:t xml:space="preserve"> </w:t>
            </w:r>
            <w:r w:rsidR="358509A8" w:rsidRPr="45285448">
              <w:rPr>
                <w:i/>
                <w:iCs/>
              </w:rPr>
              <w:t>cross</w:t>
            </w:r>
            <w:r w:rsidR="0F2282B5" w:rsidRPr="45285448">
              <w:rPr>
                <w:i/>
                <w:iCs/>
              </w:rPr>
              <w:t>-</w:t>
            </w:r>
            <w:r w:rsidR="6EF791EE" w:rsidRPr="45285448">
              <w:rPr>
                <w:i/>
                <w:iCs/>
              </w:rPr>
              <w:t xml:space="preserve">portfolio interventions, </w:t>
            </w:r>
            <w:r w:rsidR="35C1F1F1" w:rsidRPr="45285448">
              <w:rPr>
                <w:i/>
                <w:iCs/>
              </w:rPr>
              <w:t>hu</w:t>
            </w:r>
            <w:r w:rsidR="4491B9AF" w:rsidRPr="45285448">
              <w:rPr>
                <w:i/>
                <w:iCs/>
              </w:rPr>
              <w:t xml:space="preserve">man </w:t>
            </w:r>
            <w:r w:rsidR="14E4FC05" w:rsidRPr="45285448">
              <w:rPr>
                <w:i/>
                <w:iCs/>
              </w:rPr>
              <w:t>rights-based</w:t>
            </w:r>
            <w:r w:rsidR="4491B9AF" w:rsidRPr="45285448">
              <w:rPr>
                <w:i/>
                <w:iCs/>
              </w:rPr>
              <w:t xml:space="preserve"> approach, risk informed develo</w:t>
            </w:r>
            <w:r w:rsidR="2BB8E917" w:rsidRPr="45285448">
              <w:rPr>
                <w:i/>
                <w:iCs/>
              </w:rPr>
              <w:t>p</w:t>
            </w:r>
            <w:r w:rsidR="4491B9AF" w:rsidRPr="45285448">
              <w:rPr>
                <w:i/>
                <w:iCs/>
              </w:rPr>
              <w:t>ment, mainstreaming innovation, social and environmental responsiveness, user-driven desig</w:t>
            </w:r>
            <w:r w:rsidR="00791D96">
              <w:rPr>
                <w:i/>
                <w:iCs/>
              </w:rPr>
              <w:t xml:space="preserve">n, </w:t>
            </w:r>
            <w:r w:rsidR="4491B9AF" w:rsidRPr="45285448">
              <w:rPr>
                <w:i/>
                <w:iCs/>
              </w:rPr>
              <w:t>citizen engagement, leveraging private financ</w:t>
            </w:r>
            <w:r w:rsidR="00791D96">
              <w:rPr>
                <w:i/>
                <w:iCs/>
              </w:rPr>
              <w:t>ing</w:t>
            </w:r>
            <w:r w:rsidR="11B8CD60" w:rsidRPr="45285448">
              <w:rPr>
                <w:i/>
                <w:iCs/>
              </w:rPr>
              <w:t>.</w:t>
            </w:r>
          </w:p>
          <w:p w14:paraId="02580A73" w14:textId="42FA0063" w:rsidR="00323AFF" w:rsidRDefault="00B06397" w:rsidP="00B06397">
            <w:pPr>
              <w:spacing w:before="240" w:after="240" w:line="276" w:lineRule="auto"/>
              <w:jc w:val="both"/>
              <w:rPr>
                <w:bCs/>
                <w:sz w:val="22"/>
                <w:szCs w:val="22"/>
              </w:rPr>
            </w:pPr>
            <w:r w:rsidRPr="00D12A14">
              <w:rPr>
                <w:bCs/>
                <w:sz w:val="22"/>
                <w:szCs w:val="22"/>
              </w:rPr>
              <w:t>The Project</w:t>
            </w:r>
            <w:r w:rsidR="0003643B">
              <w:rPr>
                <w:bCs/>
                <w:sz w:val="22"/>
                <w:szCs w:val="22"/>
              </w:rPr>
              <w:t xml:space="preserve"> applied</w:t>
            </w:r>
            <w:r w:rsidR="00323AFF" w:rsidRPr="00323AFF">
              <w:rPr>
                <w:bCs/>
                <w:sz w:val="22"/>
                <w:szCs w:val="22"/>
              </w:rPr>
              <w:t xml:space="preserve"> cross-portfolio partnership </w:t>
            </w:r>
            <w:r w:rsidR="00D66B38">
              <w:rPr>
                <w:bCs/>
                <w:sz w:val="22"/>
                <w:szCs w:val="22"/>
              </w:rPr>
              <w:t>with</w:t>
            </w:r>
            <w:r w:rsidR="00323AFF" w:rsidRPr="00323AFF">
              <w:rPr>
                <w:bCs/>
                <w:sz w:val="22"/>
                <w:szCs w:val="22"/>
              </w:rPr>
              <w:t xml:space="preserve"> UNDP CO Innovation and SDG Finance Portfolio for fostering entrepreneurial mindset and innovation among the youth through active learning and skills development</w:t>
            </w:r>
            <w:r w:rsidR="0060391E">
              <w:rPr>
                <w:bCs/>
                <w:sz w:val="22"/>
                <w:szCs w:val="22"/>
              </w:rPr>
              <w:t>,</w:t>
            </w:r>
            <w:r w:rsidR="00117416">
              <w:rPr>
                <w:bCs/>
                <w:sz w:val="22"/>
                <w:szCs w:val="22"/>
              </w:rPr>
              <w:t xml:space="preserve"> </w:t>
            </w:r>
            <w:r w:rsidR="00117416" w:rsidRPr="00D12A14">
              <w:rPr>
                <w:bCs/>
                <w:sz w:val="22"/>
                <w:szCs w:val="22"/>
              </w:rPr>
              <w:t>mainstreaming innovation to bring development at the national, regional and community levels</w:t>
            </w:r>
            <w:r w:rsidR="002113A7">
              <w:rPr>
                <w:bCs/>
                <w:sz w:val="22"/>
                <w:szCs w:val="22"/>
              </w:rPr>
              <w:t xml:space="preserve">. The project </w:t>
            </w:r>
            <w:r w:rsidR="006A35F8">
              <w:rPr>
                <w:bCs/>
                <w:sz w:val="22"/>
                <w:szCs w:val="22"/>
              </w:rPr>
              <w:t xml:space="preserve">also </w:t>
            </w:r>
            <w:r w:rsidR="0060391E" w:rsidRPr="00D12A14">
              <w:rPr>
                <w:bCs/>
                <w:sz w:val="22"/>
                <w:szCs w:val="22"/>
              </w:rPr>
              <w:t>widely uses participatory approach and CSOs engagement.</w:t>
            </w:r>
          </w:p>
          <w:p w14:paraId="0554EF35" w14:textId="01DB8664" w:rsidR="004336D0" w:rsidRDefault="0CCBAA66" w:rsidP="000131D9">
            <w:pPr>
              <w:shd w:val="clear" w:color="auto" w:fill="D9D9D9" w:themeFill="background1" w:themeFillShade="D9"/>
              <w:ind w:left="163" w:right="70" w:hanging="180"/>
              <w:jc w:val="both"/>
              <w:rPr>
                <w:b/>
                <w:bCs/>
              </w:rPr>
            </w:pPr>
            <w:r w:rsidRPr="45285448">
              <w:rPr>
                <w:b/>
                <w:bCs/>
              </w:rPr>
              <w:t>V</w:t>
            </w:r>
            <w:r w:rsidR="221CC518" w:rsidRPr="45285448">
              <w:rPr>
                <w:b/>
                <w:bCs/>
              </w:rPr>
              <w:t>.</w:t>
            </w:r>
            <w:r w:rsidRPr="45285448">
              <w:rPr>
                <w:b/>
                <w:bCs/>
              </w:rPr>
              <w:t xml:space="preserve"> RISK</w:t>
            </w:r>
            <w:r w:rsidR="0AA1EF4B" w:rsidRPr="45285448">
              <w:rPr>
                <w:b/>
                <w:bCs/>
              </w:rPr>
              <w:t>S</w:t>
            </w:r>
            <w:r w:rsidR="763738A6" w:rsidRPr="45285448">
              <w:rPr>
                <w:b/>
                <w:bCs/>
              </w:rPr>
              <w:t xml:space="preserve">, </w:t>
            </w:r>
            <w:r w:rsidR="0F71AF6E" w:rsidRPr="45285448">
              <w:rPr>
                <w:b/>
                <w:bCs/>
              </w:rPr>
              <w:t xml:space="preserve">PROPOSED </w:t>
            </w:r>
            <w:r w:rsidR="06DC16F8" w:rsidRPr="45285448">
              <w:rPr>
                <w:b/>
                <w:bCs/>
              </w:rPr>
              <w:t>CHANGES</w:t>
            </w:r>
            <w:r w:rsidR="6D347EBF" w:rsidRPr="45285448">
              <w:rPr>
                <w:b/>
                <w:bCs/>
              </w:rPr>
              <w:t xml:space="preserve"> TO PRODOC</w:t>
            </w:r>
            <w:r w:rsidR="633CCF88" w:rsidRPr="45285448">
              <w:rPr>
                <w:b/>
                <w:bCs/>
              </w:rPr>
              <w:t>, H</w:t>
            </w:r>
            <w:r w:rsidR="0F71AF6E" w:rsidRPr="45285448">
              <w:rPr>
                <w:b/>
                <w:bCs/>
              </w:rPr>
              <w:t>ORIZON SCANNING</w:t>
            </w:r>
            <w:r w:rsidR="3EEEA462" w:rsidRPr="45285448">
              <w:rPr>
                <w:b/>
                <w:bCs/>
              </w:rPr>
              <w:t>, EVALUATION</w:t>
            </w:r>
          </w:p>
          <w:p w14:paraId="3DCD48E7" w14:textId="7D742EF8" w:rsidR="75F688D4" w:rsidRPr="0043292D" w:rsidRDefault="75F688D4" w:rsidP="45285448">
            <w:pPr>
              <w:pStyle w:val="ListParagraph"/>
              <w:numPr>
                <w:ilvl w:val="0"/>
                <w:numId w:val="17"/>
              </w:numPr>
              <w:ind w:right="70"/>
              <w:jc w:val="both"/>
              <w:rPr>
                <w:rFonts w:cs="Calibri"/>
                <w:i/>
                <w:iCs/>
              </w:rPr>
            </w:pPr>
            <w:r w:rsidRPr="45285448">
              <w:rPr>
                <w:b/>
                <w:bCs/>
                <w:i/>
                <w:iCs/>
              </w:rPr>
              <w:t xml:space="preserve">Risks, </w:t>
            </w:r>
            <w:r w:rsidR="00186D61">
              <w:rPr>
                <w:b/>
                <w:bCs/>
                <w:i/>
                <w:iCs/>
              </w:rPr>
              <w:t>C</w:t>
            </w:r>
            <w:r w:rsidRPr="45285448">
              <w:rPr>
                <w:b/>
                <w:bCs/>
                <w:i/>
                <w:iCs/>
              </w:rPr>
              <w:t>hanges</w:t>
            </w:r>
            <w:r w:rsidR="00191710">
              <w:rPr>
                <w:b/>
                <w:bCs/>
                <w:i/>
                <w:iCs/>
              </w:rPr>
              <w:t xml:space="preserve"> to ProDoc</w:t>
            </w:r>
            <w:r w:rsidRPr="45285448">
              <w:rPr>
                <w:b/>
                <w:bCs/>
                <w:i/>
                <w:iCs/>
              </w:rPr>
              <w:t>:</w:t>
            </w:r>
            <w:r w:rsidRPr="45285448">
              <w:rPr>
                <w:i/>
                <w:iCs/>
              </w:rPr>
              <w:t xml:space="preserve"> </w:t>
            </w:r>
            <w:r w:rsidR="00191710" w:rsidRPr="00191710">
              <w:rPr>
                <w:i/>
                <w:iCs/>
              </w:rPr>
              <w:t>Present</w:t>
            </w:r>
            <w:r w:rsidR="005C5B12">
              <w:rPr>
                <w:i/>
                <w:iCs/>
              </w:rPr>
              <w:t xml:space="preserve">/discuss </w:t>
            </w:r>
            <w:r w:rsidR="00E23716">
              <w:rPr>
                <w:i/>
                <w:iCs/>
              </w:rPr>
              <w:t xml:space="preserve">the </w:t>
            </w:r>
            <w:r w:rsidR="00F14970">
              <w:rPr>
                <w:i/>
                <w:iCs/>
              </w:rPr>
              <w:t>current</w:t>
            </w:r>
            <w:r w:rsidR="00E23716">
              <w:rPr>
                <w:i/>
                <w:iCs/>
              </w:rPr>
              <w:t xml:space="preserve"> </w:t>
            </w:r>
            <w:r w:rsidR="00F14970">
              <w:rPr>
                <w:i/>
                <w:iCs/>
              </w:rPr>
              <w:t>risks</w:t>
            </w:r>
            <w:r w:rsidR="00E23716">
              <w:rPr>
                <w:i/>
                <w:iCs/>
              </w:rPr>
              <w:t xml:space="preserve"> status</w:t>
            </w:r>
            <w:r w:rsidR="00BB31C1">
              <w:rPr>
                <w:i/>
                <w:iCs/>
              </w:rPr>
              <w:t xml:space="preserve"> and mitigation strategies</w:t>
            </w:r>
            <w:r w:rsidR="005C5B12">
              <w:rPr>
                <w:i/>
                <w:iCs/>
              </w:rPr>
              <w:t>. U</w:t>
            </w:r>
            <w:r w:rsidR="00E23716">
              <w:rPr>
                <w:i/>
                <w:iCs/>
              </w:rPr>
              <w:t>pdate risks in Atlas and in attached Log</w:t>
            </w:r>
            <w:r w:rsidR="005C5B12">
              <w:rPr>
                <w:i/>
                <w:iCs/>
              </w:rPr>
              <w:t xml:space="preserve">. The </w:t>
            </w:r>
            <w:r w:rsidR="008247FA">
              <w:rPr>
                <w:i/>
                <w:iCs/>
              </w:rPr>
              <w:t xml:space="preserve">closed risks shall </w:t>
            </w:r>
            <w:r w:rsidR="005C5B12">
              <w:rPr>
                <w:i/>
                <w:iCs/>
              </w:rPr>
              <w:t xml:space="preserve">remain in the list. </w:t>
            </w:r>
            <w:r w:rsidR="006E41E4">
              <w:rPr>
                <w:i/>
                <w:iCs/>
              </w:rPr>
              <w:t xml:space="preserve">Present </w:t>
            </w:r>
            <w:r w:rsidR="00E56708">
              <w:rPr>
                <w:i/>
                <w:iCs/>
              </w:rPr>
              <w:t xml:space="preserve">changes </w:t>
            </w:r>
            <w:r w:rsidR="00F76B18">
              <w:rPr>
                <w:i/>
                <w:iCs/>
              </w:rPr>
              <w:t xml:space="preserve">to ProDoc </w:t>
            </w:r>
            <w:r w:rsidR="00E56708">
              <w:rPr>
                <w:i/>
                <w:iCs/>
              </w:rPr>
              <w:t xml:space="preserve">necessitated by </w:t>
            </w:r>
            <w:r w:rsidR="006E41E4">
              <w:rPr>
                <w:i/>
                <w:iCs/>
              </w:rPr>
              <w:t>h</w:t>
            </w:r>
            <w:r w:rsidR="3050C1F1" w:rsidRPr="45285448">
              <w:rPr>
                <w:i/>
                <w:iCs/>
              </w:rPr>
              <w:t>orizon scanning</w:t>
            </w:r>
            <w:r w:rsidR="00F76B18">
              <w:rPr>
                <w:i/>
                <w:iCs/>
              </w:rPr>
              <w:t xml:space="preserve"> or other</w:t>
            </w:r>
            <w:r w:rsidR="0061278B">
              <w:rPr>
                <w:i/>
                <w:iCs/>
              </w:rPr>
              <w:t xml:space="preserve"> factors</w:t>
            </w:r>
            <w:r w:rsidR="1BA970C8" w:rsidRPr="45285448">
              <w:rPr>
                <w:i/>
                <w:iCs/>
              </w:rPr>
              <w:t xml:space="preserve">. </w:t>
            </w:r>
            <w:r w:rsidR="008B2FC1">
              <w:rPr>
                <w:i/>
                <w:iCs/>
              </w:rPr>
              <w:t>Indicate all project revision</w:t>
            </w:r>
            <w:r w:rsidR="00C550AB">
              <w:rPr>
                <w:i/>
                <w:iCs/>
              </w:rPr>
              <w:t>s</w:t>
            </w:r>
            <w:r w:rsidR="008B2FC1">
              <w:rPr>
                <w:i/>
                <w:iCs/>
              </w:rPr>
              <w:t>, reasons and dates</w:t>
            </w:r>
            <w:r w:rsidR="695993BD" w:rsidRPr="45285448">
              <w:rPr>
                <w:i/>
                <w:iCs/>
              </w:rPr>
              <w:t>.</w:t>
            </w:r>
            <w:r w:rsidR="008247FA">
              <w:rPr>
                <w:i/>
                <w:iCs/>
              </w:rPr>
              <w:t xml:space="preserve"> </w:t>
            </w:r>
          </w:p>
          <w:p w14:paraId="6D3ACE03" w14:textId="095771A3" w:rsidR="0043292D" w:rsidRDefault="0043292D" w:rsidP="0043292D">
            <w:pPr>
              <w:ind w:right="70"/>
              <w:jc w:val="both"/>
              <w:rPr>
                <w:rFonts w:cs="Calibri"/>
                <w:i/>
                <w:iCs/>
              </w:rPr>
            </w:pPr>
          </w:p>
          <w:p w14:paraId="2B8A4738" w14:textId="05371333" w:rsidR="0043292D" w:rsidRDefault="0043292D" w:rsidP="0043292D">
            <w:pPr>
              <w:ind w:right="70"/>
              <w:jc w:val="both"/>
              <w:rPr>
                <w:bCs/>
                <w:sz w:val="22"/>
                <w:szCs w:val="22"/>
              </w:rPr>
            </w:pPr>
            <w:r w:rsidRPr="00DF0BBB">
              <w:rPr>
                <w:bCs/>
                <w:sz w:val="22"/>
                <w:szCs w:val="22"/>
              </w:rPr>
              <w:t xml:space="preserve">The Project </w:t>
            </w:r>
            <w:r>
              <w:rPr>
                <w:bCs/>
                <w:sz w:val="22"/>
                <w:szCs w:val="22"/>
              </w:rPr>
              <w:t xml:space="preserve">risks are continuously monitored by the project management and the mitigation strategies </w:t>
            </w:r>
            <w:r w:rsidR="00090248">
              <w:rPr>
                <w:bCs/>
                <w:sz w:val="22"/>
                <w:szCs w:val="22"/>
              </w:rPr>
              <w:t>are</w:t>
            </w:r>
            <w:r>
              <w:rPr>
                <w:bCs/>
                <w:sz w:val="22"/>
                <w:szCs w:val="22"/>
              </w:rPr>
              <w:t xml:space="preserve"> being revised </w:t>
            </w:r>
            <w:r w:rsidR="00090248">
              <w:rPr>
                <w:bCs/>
                <w:sz w:val="22"/>
                <w:szCs w:val="22"/>
              </w:rPr>
              <w:t>upon necessity</w:t>
            </w:r>
            <w:r>
              <w:rPr>
                <w:bCs/>
                <w:sz w:val="22"/>
                <w:szCs w:val="22"/>
              </w:rPr>
              <w:t xml:space="preserve">. The Project Risks are presented in “Offline Risk Log” of the report. </w:t>
            </w:r>
          </w:p>
          <w:p w14:paraId="05863978" w14:textId="77777777" w:rsidR="0043292D" w:rsidRPr="0043292D" w:rsidRDefault="0043292D" w:rsidP="0043292D">
            <w:pPr>
              <w:ind w:right="70"/>
              <w:jc w:val="both"/>
              <w:rPr>
                <w:rFonts w:cs="Calibri"/>
                <w:i/>
                <w:iCs/>
              </w:rPr>
            </w:pPr>
          </w:p>
          <w:p w14:paraId="1A1C9679" w14:textId="1517A717" w:rsidR="04FCE976" w:rsidRPr="00CC5C86" w:rsidRDefault="04FCE976" w:rsidP="45285448">
            <w:pPr>
              <w:pStyle w:val="ListParagraph"/>
              <w:numPr>
                <w:ilvl w:val="0"/>
                <w:numId w:val="17"/>
              </w:numPr>
              <w:ind w:right="70"/>
              <w:jc w:val="both"/>
              <w:rPr>
                <w:rFonts w:cs="Calibri"/>
                <w:i/>
                <w:iCs/>
              </w:rPr>
            </w:pPr>
            <w:r w:rsidRPr="45285448">
              <w:rPr>
                <w:b/>
                <w:bCs/>
                <w:i/>
                <w:iCs/>
              </w:rPr>
              <w:t>Evaluation:</w:t>
            </w:r>
            <w:r w:rsidRPr="45285448">
              <w:rPr>
                <w:i/>
                <w:iCs/>
              </w:rPr>
              <w:t xml:space="preserve"> </w:t>
            </w:r>
            <w:r w:rsidR="00C550AB">
              <w:rPr>
                <w:i/>
                <w:iCs/>
              </w:rPr>
              <w:t xml:space="preserve">Indicate if ProDoc </w:t>
            </w:r>
            <w:r w:rsidR="00C77377">
              <w:rPr>
                <w:i/>
                <w:iCs/>
              </w:rPr>
              <w:t xml:space="preserve">defines </w:t>
            </w:r>
            <w:r w:rsidRPr="45285448">
              <w:rPr>
                <w:i/>
                <w:iCs/>
              </w:rPr>
              <w:t xml:space="preserve">evaluation </w:t>
            </w:r>
            <w:r w:rsidR="00C77377">
              <w:rPr>
                <w:i/>
                <w:iCs/>
              </w:rPr>
              <w:t>for th</w:t>
            </w:r>
            <w:r w:rsidR="00580703">
              <w:rPr>
                <w:i/>
                <w:iCs/>
              </w:rPr>
              <w:t>is</w:t>
            </w:r>
            <w:r w:rsidR="00C77377">
              <w:rPr>
                <w:i/>
                <w:iCs/>
              </w:rPr>
              <w:t xml:space="preserve"> project</w:t>
            </w:r>
            <w:r w:rsidR="00FF5A66">
              <w:rPr>
                <w:i/>
                <w:iCs/>
              </w:rPr>
              <w:t xml:space="preserve">. </w:t>
            </w:r>
            <w:r w:rsidR="6CD9BCD3" w:rsidRPr="45285448">
              <w:rPr>
                <w:i/>
                <w:iCs/>
              </w:rPr>
              <w:t xml:space="preserve">For </w:t>
            </w:r>
            <w:r w:rsidR="00FF5A66">
              <w:rPr>
                <w:i/>
                <w:iCs/>
              </w:rPr>
              <w:t xml:space="preserve">conducted </w:t>
            </w:r>
            <w:r w:rsidR="6CD9BCD3" w:rsidRPr="45285448">
              <w:rPr>
                <w:i/>
                <w:iCs/>
              </w:rPr>
              <w:t xml:space="preserve">evaluations </w:t>
            </w:r>
            <w:r w:rsidR="00580703">
              <w:rPr>
                <w:i/>
                <w:iCs/>
              </w:rPr>
              <w:t xml:space="preserve">present </w:t>
            </w:r>
            <w:r w:rsidR="00F35A91">
              <w:rPr>
                <w:i/>
                <w:iCs/>
              </w:rPr>
              <w:t>the implementation of recommendations/</w:t>
            </w:r>
            <w:r w:rsidR="000C26AC">
              <w:rPr>
                <w:i/>
                <w:iCs/>
              </w:rPr>
              <w:t>management response</w:t>
            </w:r>
            <w:r w:rsidR="06B1D817" w:rsidRPr="45285448">
              <w:rPr>
                <w:i/>
                <w:iCs/>
              </w:rPr>
              <w:t>.</w:t>
            </w:r>
          </w:p>
          <w:p w14:paraId="4771CF68" w14:textId="0780D012" w:rsidR="00CC5C86" w:rsidRDefault="00CC5C86" w:rsidP="00CC5C86">
            <w:pPr>
              <w:ind w:right="70"/>
              <w:jc w:val="both"/>
              <w:rPr>
                <w:rFonts w:cs="Calibri"/>
                <w:i/>
                <w:iCs/>
              </w:rPr>
            </w:pPr>
          </w:p>
          <w:p w14:paraId="39F49225" w14:textId="55641FD1" w:rsidR="00C623B5" w:rsidRDefault="009960AD" w:rsidP="009960AD">
            <w:pPr>
              <w:ind w:right="70"/>
              <w:jc w:val="both"/>
              <w:rPr>
                <w:bCs/>
                <w:sz w:val="22"/>
                <w:szCs w:val="22"/>
              </w:rPr>
            </w:pPr>
            <w:r w:rsidRPr="00052C69">
              <w:rPr>
                <w:bCs/>
                <w:sz w:val="22"/>
                <w:szCs w:val="22"/>
              </w:rPr>
              <w:t xml:space="preserve">According to the ProDoc, </w:t>
            </w:r>
            <w:r w:rsidR="007D6CB4">
              <w:rPr>
                <w:bCs/>
                <w:sz w:val="22"/>
                <w:szCs w:val="22"/>
              </w:rPr>
              <w:t xml:space="preserve">the Project should undergo </w:t>
            </w:r>
            <w:r w:rsidRPr="00523882">
              <w:rPr>
                <w:bCs/>
                <w:sz w:val="22"/>
                <w:szCs w:val="22"/>
                <w:u w:val="single"/>
              </w:rPr>
              <w:t>mid-term and final evaluation</w:t>
            </w:r>
            <w:r w:rsidRPr="00052C69">
              <w:rPr>
                <w:bCs/>
                <w:sz w:val="22"/>
                <w:szCs w:val="22"/>
              </w:rPr>
              <w:t xml:space="preserve"> of progress and results</w:t>
            </w:r>
            <w:r w:rsidR="00484D2B">
              <w:rPr>
                <w:bCs/>
                <w:sz w:val="22"/>
                <w:szCs w:val="22"/>
              </w:rPr>
              <w:t>.</w:t>
            </w:r>
          </w:p>
          <w:p w14:paraId="032F244B" w14:textId="593AEA17" w:rsidR="000362AB" w:rsidRPr="00DF0BBB" w:rsidRDefault="000362AB" w:rsidP="000362AB">
            <w:pPr>
              <w:ind w:right="70"/>
              <w:jc w:val="both"/>
              <w:rPr>
                <w:bCs/>
                <w:sz w:val="22"/>
                <w:szCs w:val="22"/>
              </w:rPr>
            </w:pPr>
            <w:r w:rsidRPr="00DF0BBB">
              <w:rPr>
                <w:bCs/>
                <w:sz w:val="22"/>
                <w:szCs w:val="22"/>
              </w:rPr>
              <w:t xml:space="preserve">The Project has undergone internal budget revision intruding </w:t>
            </w:r>
            <w:r>
              <w:rPr>
                <w:bCs/>
                <w:sz w:val="22"/>
                <w:szCs w:val="22"/>
              </w:rPr>
              <w:t>Armenian Progressive Youth (</w:t>
            </w:r>
            <w:r w:rsidRPr="00DF0BBB">
              <w:rPr>
                <w:bCs/>
                <w:sz w:val="22"/>
                <w:szCs w:val="22"/>
              </w:rPr>
              <w:t>AP</w:t>
            </w:r>
            <w:r>
              <w:rPr>
                <w:bCs/>
                <w:sz w:val="22"/>
                <w:szCs w:val="22"/>
              </w:rPr>
              <w:t>Y)</w:t>
            </w:r>
            <w:r w:rsidRPr="00DF0BBB">
              <w:rPr>
                <w:bCs/>
                <w:sz w:val="22"/>
                <w:szCs w:val="22"/>
              </w:rPr>
              <w:t xml:space="preserve"> NGO </w:t>
            </w:r>
            <w:r w:rsidR="00516835">
              <w:rPr>
                <w:bCs/>
                <w:sz w:val="22"/>
                <w:szCs w:val="22"/>
              </w:rPr>
              <w:t xml:space="preserve">as implementing partner </w:t>
            </w:r>
            <w:r w:rsidRPr="00DF0BBB">
              <w:rPr>
                <w:bCs/>
                <w:sz w:val="22"/>
                <w:szCs w:val="22"/>
              </w:rPr>
              <w:t>for</w:t>
            </w:r>
            <w:r w:rsidR="00AD4436">
              <w:rPr>
                <w:bCs/>
                <w:sz w:val="22"/>
                <w:szCs w:val="22"/>
              </w:rPr>
              <w:t xml:space="preserve"> the</w:t>
            </w:r>
            <w:r w:rsidRPr="00DF0BBB">
              <w:rPr>
                <w:bCs/>
                <w:sz w:val="22"/>
                <w:szCs w:val="22"/>
              </w:rPr>
              <w:t xml:space="preserve"> implementation of </w:t>
            </w:r>
            <w:r w:rsidR="00AD4436">
              <w:rPr>
                <w:bCs/>
                <w:sz w:val="22"/>
                <w:szCs w:val="22"/>
              </w:rPr>
              <w:t xml:space="preserve">youth </w:t>
            </w:r>
            <w:r w:rsidR="003365E7">
              <w:rPr>
                <w:bCs/>
                <w:sz w:val="22"/>
                <w:szCs w:val="22"/>
              </w:rPr>
              <w:t xml:space="preserve">participation in </w:t>
            </w:r>
            <w:r w:rsidR="00FC4F25">
              <w:rPr>
                <w:bCs/>
                <w:sz w:val="22"/>
                <w:szCs w:val="22"/>
              </w:rPr>
              <w:t xml:space="preserve">ALMP </w:t>
            </w:r>
            <w:r w:rsidRPr="00DF0BBB">
              <w:rPr>
                <w:bCs/>
                <w:sz w:val="22"/>
                <w:szCs w:val="22"/>
              </w:rPr>
              <w:t xml:space="preserve">component of the Project. </w:t>
            </w:r>
          </w:p>
          <w:p w14:paraId="7D2574FB" w14:textId="77777777" w:rsidR="000362AB" w:rsidRDefault="000362AB" w:rsidP="009960AD">
            <w:pPr>
              <w:ind w:right="70"/>
              <w:jc w:val="both"/>
              <w:rPr>
                <w:bCs/>
                <w:sz w:val="22"/>
                <w:szCs w:val="22"/>
              </w:rPr>
            </w:pPr>
          </w:p>
          <w:p w14:paraId="76977040" w14:textId="2DBF0629" w:rsidR="00C623B5" w:rsidRDefault="003C7B41" w:rsidP="007E7265">
            <w:pPr>
              <w:shd w:val="clear" w:color="auto" w:fill="D9D9D9" w:themeFill="background1" w:themeFillShade="D9"/>
              <w:ind w:left="73" w:right="70"/>
              <w:jc w:val="both"/>
              <w:rPr>
                <w:b/>
                <w:bCs/>
              </w:rPr>
            </w:pPr>
            <w:r>
              <w:rPr>
                <w:b/>
                <w:bCs/>
              </w:rPr>
              <w:t>V</w:t>
            </w:r>
            <w:r w:rsidR="00C623B5" w:rsidRPr="45285448">
              <w:rPr>
                <w:b/>
                <w:bCs/>
              </w:rPr>
              <w:t xml:space="preserve">I. </w:t>
            </w:r>
            <w:r w:rsidR="5518827B" w:rsidRPr="45285448">
              <w:rPr>
                <w:b/>
                <w:bCs/>
              </w:rPr>
              <w:t>PARTNERSHIP</w:t>
            </w:r>
            <w:r w:rsidR="7D4B57C4" w:rsidRPr="45285448">
              <w:rPr>
                <w:b/>
                <w:bCs/>
              </w:rPr>
              <w:t xml:space="preserve">. </w:t>
            </w:r>
            <w:r w:rsidR="5518827B" w:rsidRPr="45285448">
              <w:rPr>
                <w:b/>
                <w:bCs/>
              </w:rPr>
              <w:t>COMMUNICATION</w:t>
            </w:r>
            <w:r w:rsidR="76AFF782" w:rsidRPr="45285448">
              <w:rPr>
                <w:b/>
                <w:bCs/>
              </w:rPr>
              <w:t xml:space="preserve"> AND</w:t>
            </w:r>
            <w:r w:rsidR="5518827B" w:rsidRPr="45285448">
              <w:rPr>
                <w:b/>
                <w:bCs/>
              </w:rPr>
              <w:t xml:space="preserve"> KNOWLEDGE </w:t>
            </w:r>
            <w:r w:rsidR="00CE7317">
              <w:rPr>
                <w:b/>
                <w:bCs/>
              </w:rPr>
              <w:t>PRODUCTS</w:t>
            </w:r>
          </w:p>
          <w:p w14:paraId="002ECB7D" w14:textId="0A14C38E" w:rsidR="00120B9B" w:rsidRDefault="003A19B8" w:rsidP="45285448">
            <w:pPr>
              <w:pStyle w:val="ListParagraph"/>
              <w:numPr>
                <w:ilvl w:val="0"/>
                <w:numId w:val="17"/>
              </w:numPr>
              <w:ind w:right="70"/>
              <w:jc w:val="both"/>
              <w:rPr>
                <w:i/>
                <w:iCs/>
              </w:rPr>
            </w:pPr>
            <w:r>
              <w:rPr>
                <w:i/>
                <w:iCs/>
              </w:rPr>
              <w:t xml:space="preserve">Present </w:t>
            </w:r>
            <w:r w:rsidR="3AF3CB50" w:rsidRPr="45285448">
              <w:rPr>
                <w:b/>
                <w:bCs/>
                <w:i/>
                <w:iCs/>
              </w:rPr>
              <w:t>partnership</w:t>
            </w:r>
            <w:r w:rsidR="005B0084">
              <w:rPr>
                <w:b/>
                <w:bCs/>
                <w:i/>
                <w:iCs/>
              </w:rPr>
              <w:t xml:space="preserve"> strategies</w:t>
            </w:r>
            <w:r>
              <w:rPr>
                <w:b/>
                <w:bCs/>
                <w:i/>
                <w:iCs/>
              </w:rPr>
              <w:t xml:space="preserve">, </w:t>
            </w:r>
            <w:r w:rsidRPr="003A19B8">
              <w:rPr>
                <w:i/>
                <w:iCs/>
              </w:rPr>
              <w:t xml:space="preserve">discuss </w:t>
            </w:r>
            <w:r w:rsidR="7998B081" w:rsidRPr="45285448">
              <w:rPr>
                <w:i/>
                <w:iCs/>
              </w:rPr>
              <w:t>S</w:t>
            </w:r>
            <w:r w:rsidR="5518827B" w:rsidRPr="45285448">
              <w:rPr>
                <w:i/>
                <w:iCs/>
              </w:rPr>
              <w:t>outh-South</w:t>
            </w:r>
            <w:r w:rsidR="3E1FF9F5" w:rsidRPr="45285448">
              <w:rPr>
                <w:i/>
                <w:iCs/>
              </w:rPr>
              <w:t>/Triangular</w:t>
            </w:r>
            <w:r w:rsidR="29CEB1D2" w:rsidRPr="45285448">
              <w:rPr>
                <w:i/>
                <w:iCs/>
              </w:rPr>
              <w:t xml:space="preserve"> cooperation</w:t>
            </w:r>
            <w:r w:rsidR="5518827B" w:rsidRPr="45285448">
              <w:rPr>
                <w:i/>
                <w:iCs/>
              </w:rPr>
              <w:t xml:space="preserve">, </w:t>
            </w:r>
            <w:r w:rsidR="00F35A91">
              <w:rPr>
                <w:i/>
                <w:iCs/>
              </w:rPr>
              <w:t>i</w:t>
            </w:r>
            <w:r w:rsidR="5518827B" w:rsidRPr="45285448">
              <w:rPr>
                <w:i/>
                <w:iCs/>
              </w:rPr>
              <w:t>nter</w:t>
            </w:r>
            <w:r w:rsidR="000D1D83" w:rsidRPr="45285448">
              <w:rPr>
                <w:i/>
                <w:iCs/>
              </w:rPr>
              <w:t>-</w:t>
            </w:r>
            <w:r w:rsidR="5518827B" w:rsidRPr="45285448">
              <w:rPr>
                <w:i/>
                <w:iCs/>
              </w:rPr>
              <w:t xml:space="preserve">agency </w:t>
            </w:r>
            <w:r w:rsidR="00A34FA3">
              <w:rPr>
                <w:i/>
                <w:iCs/>
              </w:rPr>
              <w:t xml:space="preserve">or </w:t>
            </w:r>
            <w:r w:rsidR="00C67E5F">
              <w:rPr>
                <w:i/>
                <w:iCs/>
              </w:rPr>
              <w:t>other collaboration</w:t>
            </w:r>
            <w:r w:rsidR="003F3094">
              <w:rPr>
                <w:i/>
                <w:iCs/>
              </w:rPr>
              <w:t xml:space="preserve">, </w:t>
            </w:r>
            <w:r w:rsidR="008A6421">
              <w:rPr>
                <w:i/>
                <w:iCs/>
              </w:rPr>
              <w:t xml:space="preserve">mentioning </w:t>
            </w:r>
            <w:r w:rsidR="00E641BE">
              <w:rPr>
                <w:i/>
                <w:iCs/>
              </w:rPr>
              <w:t xml:space="preserve">the learning or </w:t>
            </w:r>
            <w:r w:rsidR="00C67E5F">
              <w:rPr>
                <w:i/>
                <w:iCs/>
              </w:rPr>
              <w:t>le</w:t>
            </w:r>
            <w:r w:rsidR="00C128C8">
              <w:rPr>
                <w:i/>
                <w:iCs/>
              </w:rPr>
              <w:t xml:space="preserve">ading </w:t>
            </w:r>
            <w:r w:rsidR="00E641BE">
              <w:rPr>
                <w:i/>
                <w:iCs/>
              </w:rPr>
              <w:t>roles</w:t>
            </w:r>
            <w:r w:rsidR="3B83E93D" w:rsidRPr="45285448">
              <w:rPr>
                <w:i/>
                <w:iCs/>
              </w:rPr>
              <w:t>.</w:t>
            </w:r>
          </w:p>
          <w:p w14:paraId="599ED788" w14:textId="527A8972" w:rsidR="00613297" w:rsidRDefault="00613297" w:rsidP="00613297">
            <w:pPr>
              <w:ind w:left="360" w:right="70"/>
              <w:jc w:val="both"/>
              <w:rPr>
                <w:i/>
                <w:iCs/>
              </w:rPr>
            </w:pPr>
          </w:p>
          <w:p w14:paraId="441EF7EE" w14:textId="59C79679" w:rsidR="00613297" w:rsidRDefault="00613297" w:rsidP="00613297">
            <w:pPr>
              <w:jc w:val="both"/>
              <w:rPr>
                <w:bCs/>
                <w:sz w:val="22"/>
                <w:szCs w:val="22"/>
              </w:rPr>
            </w:pPr>
            <w:r w:rsidRPr="005D4D01">
              <w:rPr>
                <w:bCs/>
                <w:sz w:val="22"/>
                <w:szCs w:val="22"/>
              </w:rPr>
              <w:t xml:space="preserve">The Project has wide engagement of Government, CSO, province and local stakeholders throughout its implementation. The Project closely works and aligns with the Government at national, province and local level to a) ensure alignment with the existing strategies and roadmaps of local development; b) advocate for necessary normative and procedural changes to support the project outcomes; c) enable cross-portfolio, cross-agency and cross-community collaboration. </w:t>
            </w:r>
          </w:p>
          <w:p w14:paraId="4F35A363" w14:textId="77777777" w:rsidR="00F620E1" w:rsidRPr="00F620E1" w:rsidRDefault="00F620E1" w:rsidP="00F620E1">
            <w:pPr>
              <w:spacing w:before="240" w:after="240" w:line="276" w:lineRule="auto"/>
              <w:jc w:val="both"/>
              <w:rPr>
                <w:bCs/>
                <w:sz w:val="22"/>
                <w:szCs w:val="22"/>
              </w:rPr>
            </w:pPr>
            <w:r w:rsidRPr="00F620E1">
              <w:rPr>
                <w:bCs/>
                <w:sz w:val="22"/>
                <w:szCs w:val="22"/>
              </w:rPr>
              <w:t>The Project applies cross-portfolio partnership with UNDP CO Innovation and SDG Finance Portfolio for fostering entrepreneurial mindset and innovation among the youth through active learning and skills development, mainstreaming innovation to bring development at the national, regional and community levels. The Project also widely uses participatory approach and CSOs engagement.</w:t>
            </w:r>
          </w:p>
          <w:p w14:paraId="110DF7BC" w14:textId="77777777" w:rsidR="00FC620C" w:rsidRDefault="00F620E1" w:rsidP="00F620E1">
            <w:pPr>
              <w:spacing w:before="240" w:after="240" w:line="276" w:lineRule="auto"/>
              <w:jc w:val="both"/>
              <w:rPr>
                <w:bCs/>
                <w:sz w:val="22"/>
                <w:szCs w:val="22"/>
              </w:rPr>
            </w:pPr>
            <w:r w:rsidRPr="00F620E1">
              <w:rPr>
                <w:bCs/>
                <w:sz w:val="22"/>
                <w:szCs w:val="22"/>
              </w:rPr>
              <w:t xml:space="preserve">Moreover, the Project is closely cooperating with the private businesses and implements income-generating activities as well as non-formal education component for delivering 21st century digital skills on Web Programming based on the co-funding mechanism assuring cost-effective approach, quality of the services procured, as well as wide coverage of the Project’s direct beneficiaries. </w:t>
            </w:r>
          </w:p>
          <w:p w14:paraId="57C9DF03" w14:textId="28C877A2" w:rsidR="00F620E1" w:rsidRPr="00F620E1" w:rsidRDefault="00FC620C" w:rsidP="00F620E1">
            <w:pPr>
              <w:spacing w:before="240" w:after="240" w:line="276" w:lineRule="auto"/>
              <w:jc w:val="both"/>
              <w:rPr>
                <w:bCs/>
                <w:sz w:val="22"/>
                <w:szCs w:val="22"/>
              </w:rPr>
            </w:pPr>
            <w:r>
              <w:rPr>
                <w:bCs/>
                <w:sz w:val="22"/>
                <w:szCs w:val="22"/>
              </w:rPr>
              <w:t xml:space="preserve">Below is given set of communication tool already prepared by the Project during the reporting period:  </w:t>
            </w:r>
          </w:p>
          <w:p w14:paraId="557E7603" w14:textId="0C8886CB" w:rsidR="001D3FAC" w:rsidRDefault="001D3FAC" w:rsidP="001D3FAC">
            <w:pPr>
              <w:ind w:right="70"/>
              <w:jc w:val="both"/>
              <w:rPr>
                <w:i/>
                <w:iCs/>
              </w:rPr>
            </w:pPr>
          </w:p>
          <w:p w14:paraId="52F25EAB" w14:textId="77777777" w:rsidR="001E4081" w:rsidRDefault="001E4081" w:rsidP="001E4081">
            <w:pPr>
              <w:pStyle w:val="ListParagraph"/>
              <w:numPr>
                <w:ilvl w:val="0"/>
                <w:numId w:val="29"/>
              </w:numPr>
              <w:spacing w:after="160" w:line="259" w:lineRule="auto"/>
              <w:contextualSpacing/>
            </w:pPr>
            <w:r>
              <w:t>B</w:t>
            </w:r>
            <w:r w:rsidRPr="00A94184">
              <w:t>rief info</w:t>
            </w:r>
            <w:r>
              <w:t xml:space="preserve"> on the project in UNDP Armenia website</w:t>
            </w:r>
          </w:p>
          <w:p w14:paraId="37269C97" w14:textId="77777777" w:rsidR="001E4081" w:rsidRDefault="001E4081" w:rsidP="001E4081">
            <w:pPr>
              <w:pStyle w:val="ListParagraph"/>
            </w:pPr>
            <w:r w:rsidRPr="00A94184">
              <w:t>June 17, 2022</w:t>
            </w:r>
          </w:p>
          <w:p w14:paraId="5F5217DB" w14:textId="77777777" w:rsidR="001E4081" w:rsidRDefault="001226DA" w:rsidP="001E4081">
            <w:pPr>
              <w:pStyle w:val="xmsonormal"/>
              <w:ind w:left="720"/>
            </w:pPr>
            <w:hyperlink r:id="rId20" w:history="1">
              <w:r w:rsidR="001E4081" w:rsidRPr="00380AB4">
                <w:rPr>
                  <w:rStyle w:val="Hyperlink"/>
                </w:rPr>
                <w:t>https://www.undp.org/armenia/projects/unleashing-employment-and-income-generating-opportunities-youth-regions-armenia</w:t>
              </w:r>
            </w:hyperlink>
          </w:p>
          <w:p w14:paraId="6B6A25F1" w14:textId="77777777" w:rsidR="001E4081" w:rsidRDefault="001E4081" w:rsidP="001E4081">
            <w:pPr>
              <w:pStyle w:val="ListParagraph"/>
            </w:pPr>
            <w:r>
              <w:lastRenderedPageBreak/>
              <w:t xml:space="preserve"> </w:t>
            </w:r>
          </w:p>
          <w:p w14:paraId="623E7247" w14:textId="77777777" w:rsidR="001E4081" w:rsidRDefault="001E4081" w:rsidP="001E4081">
            <w:pPr>
              <w:pStyle w:val="ListParagraph"/>
              <w:numPr>
                <w:ilvl w:val="0"/>
                <w:numId w:val="29"/>
              </w:numPr>
              <w:spacing w:after="160" w:line="259" w:lineRule="auto"/>
              <w:contextualSpacing/>
            </w:pPr>
            <w:r>
              <w:t xml:space="preserve">Publication on 2 </w:t>
            </w:r>
            <w:r w:rsidRPr="007B04A5">
              <w:t>Call</w:t>
            </w:r>
            <w:r>
              <w:t>s</w:t>
            </w:r>
            <w:r w:rsidRPr="007B04A5">
              <w:t xml:space="preserve"> for Applications</w:t>
            </w:r>
            <w:r>
              <w:t xml:space="preserve"> (</w:t>
            </w:r>
            <w:r w:rsidRPr="007B04A5">
              <w:t>Pre-Accelerato</w:t>
            </w:r>
            <w:r>
              <w:t xml:space="preserve">r and </w:t>
            </w:r>
            <w:r w:rsidRPr="004E03EC">
              <w:t>Accelerator</w:t>
            </w:r>
            <w:r>
              <w:t>)</w:t>
            </w:r>
            <w:r w:rsidRPr="004E03EC">
              <w:t xml:space="preserve"> by </w:t>
            </w:r>
            <w:hyperlink r:id="rId21" w:history="1">
              <w:r w:rsidRPr="004E03EC">
                <w:t>ImpactAim Venture Accelerator</w:t>
              </w:r>
            </w:hyperlink>
          </w:p>
          <w:p w14:paraId="10B30502" w14:textId="77777777" w:rsidR="001E4081" w:rsidRDefault="001E4081" w:rsidP="001E4081">
            <w:pPr>
              <w:pStyle w:val="ListParagraph"/>
            </w:pPr>
            <w:r>
              <w:t>June 23, 2022</w:t>
            </w:r>
          </w:p>
          <w:p w14:paraId="3ED3D0D4" w14:textId="24AE5DE2" w:rsidR="001E4081" w:rsidRDefault="001226DA" w:rsidP="001E4081">
            <w:pPr>
              <w:pStyle w:val="ListParagraph"/>
              <w:rPr>
                <w:rStyle w:val="Hyperlink"/>
              </w:rPr>
            </w:pPr>
            <w:hyperlink r:id="rId22" w:history="1">
              <w:r w:rsidR="001E4081" w:rsidRPr="00F93CB4">
                <w:rPr>
                  <w:rStyle w:val="Hyperlink"/>
                </w:rPr>
                <w:t>https://www.facebook.com/UNDPArmenia/posts/5197050807042813</w:t>
              </w:r>
            </w:hyperlink>
          </w:p>
          <w:p w14:paraId="519EF4DB" w14:textId="67E3F4BC" w:rsidR="00C71ADB" w:rsidRPr="00E713AE" w:rsidRDefault="00C71ADB" w:rsidP="00C71ADB">
            <w:pPr>
              <w:pStyle w:val="ListParagraph"/>
              <w:numPr>
                <w:ilvl w:val="0"/>
                <w:numId w:val="29"/>
              </w:numPr>
              <w:jc w:val="both"/>
              <w:rPr>
                <w:rFonts w:asciiTheme="minorHAnsi" w:eastAsia="Times New Roman" w:hAnsiTheme="minorHAnsi" w:cs="Arial"/>
                <w:iCs/>
                <w:lang w:val="en"/>
              </w:rPr>
            </w:pPr>
            <w:r w:rsidRPr="00E713AE">
              <w:rPr>
                <w:rFonts w:asciiTheme="minorHAnsi" w:eastAsia="Times New Roman" w:hAnsiTheme="minorHAnsi" w:cs="Arial"/>
                <w:iCs/>
                <w:lang w:val="en"/>
              </w:rPr>
              <w:t xml:space="preserve">Stock-taking Report “Career guidance &amp; professional orientation: the transforming model” by Pavel Luksha (June, 2022) </w:t>
            </w:r>
          </w:p>
          <w:p w14:paraId="5A2458EA" w14:textId="77777777" w:rsidR="00C71ADB" w:rsidRDefault="00C71ADB" w:rsidP="00C71ADB">
            <w:pPr>
              <w:pStyle w:val="ListParagraph"/>
              <w:numPr>
                <w:ilvl w:val="0"/>
                <w:numId w:val="29"/>
              </w:numPr>
              <w:jc w:val="both"/>
              <w:rPr>
                <w:rFonts w:asciiTheme="minorHAnsi" w:eastAsia="Times New Roman" w:hAnsiTheme="minorHAnsi" w:cs="Arial"/>
                <w:iCs/>
                <w:lang w:val="en"/>
              </w:rPr>
            </w:pPr>
            <w:r w:rsidRPr="00E713AE">
              <w:rPr>
                <w:rFonts w:asciiTheme="minorHAnsi" w:eastAsia="Times New Roman" w:hAnsiTheme="minorHAnsi" w:cs="Arial"/>
                <w:iCs/>
                <w:lang w:val="en"/>
              </w:rPr>
              <w:t>“Recommendations for Armenian Career Guidance System Development” by Pavel Luksha (July 28, 2022)</w:t>
            </w:r>
            <w:r>
              <w:rPr>
                <w:rFonts w:asciiTheme="minorHAnsi" w:eastAsia="Times New Roman" w:hAnsiTheme="minorHAnsi" w:cs="Arial"/>
                <w:iCs/>
                <w:lang w:val="en"/>
              </w:rPr>
              <w:t>.</w:t>
            </w:r>
          </w:p>
          <w:p w14:paraId="3F73DD4D" w14:textId="77777777" w:rsidR="00C71ADB" w:rsidRDefault="00C71ADB" w:rsidP="00C71ADB">
            <w:pPr>
              <w:pStyle w:val="ListParagraph"/>
              <w:numPr>
                <w:ilvl w:val="0"/>
                <w:numId w:val="29"/>
              </w:numPr>
              <w:jc w:val="both"/>
              <w:rPr>
                <w:rFonts w:asciiTheme="minorHAnsi" w:eastAsia="Times New Roman" w:hAnsiTheme="minorHAnsi" w:cs="Arial"/>
                <w:iCs/>
                <w:lang w:val="en"/>
              </w:rPr>
            </w:pPr>
            <w:r>
              <w:rPr>
                <w:rFonts w:asciiTheme="minorHAnsi" w:eastAsia="Times New Roman" w:hAnsiTheme="minorHAnsi" w:cs="Arial"/>
                <w:iCs/>
                <w:lang w:val="en"/>
              </w:rPr>
              <w:t xml:space="preserve">Monitoring site visits within on-job trainings component, development of human-based success stories.     </w:t>
            </w:r>
          </w:p>
          <w:p w14:paraId="394D9A84" w14:textId="3B8CBA07" w:rsidR="00120B9B" w:rsidRDefault="00120B9B" w:rsidP="45285448">
            <w:pPr>
              <w:pStyle w:val="ListParagraph"/>
              <w:ind w:right="70"/>
              <w:jc w:val="both"/>
              <w:rPr>
                <w:i/>
                <w:iCs/>
              </w:rPr>
            </w:pPr>
          </w:p>
          <w:p w14:paraId="712D7A2A" w14:textId="3972F35A" w:rsidR="00120B9B" w:rsidRPr="00EE6CCF" w:rsidRDefault="003C7B41" w:rsidP="007E7265">
            <w:pPr>
              <w:shd w:val="clear" w:color="auto" w:fill="D9D9D9" w:themeFill="background1" w:themeFillShade="D9"/>
              <w:ind w:right="70" w:hanging="17"/>
              <w:jc w:val="both"/>
              <w:rPr>
                <w:b/>
                <w:bCs/>
              </w:rPr>
            </w:pPr>
            <w:r>
              <w:rPr>
                <w:b/>
                <w:bCs/>
              </w:rPr>
              <w:t>V</w:t>
            </w:r>
            <w:r w:rsidR="00120B9B" w:rsidRPr="45285448">
              <w:rPr>
                <w:b/>
                <w:bCs/>
              </w:rPr>
              <w:t>I</w:t>
            </w:r>
            <w:r w:rsidR="00C623B5" w:rsidRPr="45285448">
              <w:rPr>
                <w:b/>
                <w:bCs/>
              </w:rPr>
              <w:t>I</w:t>
            </w:r>
            <w:r w:rsidR="00120B9B" w:rsidRPr="45285448">
              <w:rPr>
                <w:b/>
                <w:bCs/>
              </w:rPr>
              <w:t xml:space="preserve">. </w:t>
            </w:r>
            <w:r w:rsidR="1AA0FFD5" w:rsidRPr="45285448">
              <w:rPr>
                <w:b/>
                <w:bCs/>
              </w:rPr>
              <w:t>VALIDATION OF RESULTS (FIELD VISITS)</w:t>
            </w:r>
            <w:r w:rsidR="00B4332F">
              <w:rPr>
                <w:b/>
                <w:bCs/>
              </w:rPr>
              <w:t xml:space="preserve">. </w:t>
            </w:r>
            <w:r w:rsidR="1AA0FFD5" w:rsidRPr="45285448">
              <w:rPr>
                <w:b/>
                <w:bCs/>
              </w:rPr>
              <w:t>QUALITY ASSURANCE</w:t>
            </w:r>
            <w:r w:rsidR="00E3458B">
              <w:rPr>
                <w:b/>
                <w:bCs/>
              </w:rPr>
              <w:t xml:space="preserve">. LESSONS LEARNED. </w:t>
            </w:r>
            <w:r w:rsidR="1FC3636B" w:rsidRPr="45285448">
              <w:rPr>
                <w:b/>
                <w:bCs/>
              </w:rPr>
              <w:t>PR</w:t>
            </w:r>
            <w:r w:rsidR="0ECDFE37" w:rsidRPr="45285448">
              <w:rPr>
                <w:b/>
                <w:bCs/>
              </w:rPr>
              <w:t xml:space="preserve">OJECT </w:t>
            </w:r>
            <w:r w:rsidR="00522BA1">
              <w:rPr>
                <w:b/>
                <w:bCs/>
              </w:rPr>
              <w:t>B</w:t>
            </w:r>
            <w:r w:rsidR="1FC3636B" w:rsidRPr="45285448">
              <w:rPr>
                <w:b/>
                <w:bCs/>
              </w:rPr>
              <w:t>OARD</w:t>
            </w:r>
            <w:r w:rsidR="00514E17">
              <w:rPr>
                <w:b/>
                <w:bCs/>
              </w:rPr>
              <w:t>S</w:t>
            </w:r>
            <w:r w:rsidR="00DC16D6">
              <w:rPr>
                <w:b/>
                <w:bCs/>
              </w:rPr>
              <w:t xml:space="preserve">. </w:t>
            </w:r>
            <w:r w:rsidR="18A060CC" w:rsidRPr="45285448">
              <w:rPr>
                <w:b/>
                <w:bCs/>
              </w:rPr>
              <w:t>DONOR REPORTS</w:t>
            </w:r>
            <w:r w:rsidR="00006F58">
              <w:rPr>
                <w:b/>
                <w:bCs/>
              </w:rPr>
              <w:t xml:space="preserve"> </w:t>
            </w:r>
          </w:p>
          <w:p w14:paraId="782C455B" w14:textId="58BB6811" w:rsidR="007A2C8F" w:rsidRDefault="007A2C8F" w:rsidP="007A2C8F">
            <w:pPr>
              <w:rPr>
                <w:i/>
                <w:iCs/>
              </w:rPr>
            </w:pPr>
          </w:p>
          <w:p w14:paraId="5799626B" w14:textId="43F2DD08" w:rsidR="007A2C8F" w:rsidRPr="00B52B87" w:rsidRDefault="007A2C8F" w:rsidP="007A2C8F">
            <w:pPr>
              <w:jc w:val="both"/>
              <w:rPr>
                <w:bCs/>
                <w:sz w:val="22"/>
                <w:szCs w:val="22"/>
              </w:rPr>
            </w:pPr>
            <w:r>
              <w:rPr>
                <w:bCs/>
                <w:sz w:val="22"/>
                <w:szCs w:val="22"/>
              </w:rPr>
              <w:t xml:space="preserve">The </w:t>
            </w:r>
            <w:r w:rsidRPr="00B52B87">
              <w:rPr>
                <w:bCs/>
                <w:sz w:val="22"/>
                <w:szCs w:val="22"/>
              </w:rPr>
              <w:t>field visit</w:t>
            </w:r>
            <w:r w:rsidR="00590AD1">
              <w:rPr>
                <w:bCs/>
                <w:sz w:val="22"/>
                <w:szCs w:val="22"/>
              </w:rPr>
              <w:t xml:space="preserve">s are being conducted by </w:t>
            </w:r>
            <w:r w:rsidR="000A7FD0">
              <w:rPr>
                <w:bCs/>
                <w:sz w:val="22"/>
                <w:szCs w:val="22"/>
              </w:rPr>
              <w:t xml:space="preserve">Armenian Progressive Youth NGO and </w:t>
            </w:r>
            <w:r w:rsidR="005547DC" w:rsidRPr="005547DC">
              <w:rPr>
                <w:bCs/>
                <w:sz w:val="22"/>
                <w:szCs w:val="22"/>
              </w:rPr>
              <w:t>Unified Social Services of the MLSA.</w:t>
            </w:r>
            <w:r w:rsidR="005547DC">
              <w:rPr>
                <w:bCs/>
                <w:sz w:val="22"/>
                <w:szCs w:val="22"/>
              </w:rPr>
              <w:t xml:space="preserve"> The regular monitoring reports are being provided to the Project</w:t>
            </w:r>
            <w:r w:rsidR="00BB7BAD">
              <w:rPr>
                <w:bCs/>
                <w:sz w:val="22"/>
                <w:szCs w:val="22"/>
              </w:rPr>
              <w:t xml:space="preserve"> (see the results of the M&amp;E visits in the </w:t>
            </w:r>
            <w:r w:rsidR="00FC620C">
              <w:rPr>
                <w:bCs/>
                <w:sz w:val="22"/>
                <w:szCs w:val="22"/>
              </w:rPr>
              <w:t>P</w:t>
            </w:r>
            <w:r w:rsidR="00BB7BAD">
              <w:rPr>
                <w:bCs/>
                <w:sz w:val="22"/>
                <w:szCs w:val="22"/>
              </w:rPr>
              <w:t xml:space="preserve">roject achievements section). </w:t>
            </w:r>
          </w:p>
          <w:p w14:paraId="28942D44" w14:textId="77777777" w:rsidR="007A2C8F" w:rsidRDefault="007A2C8F" w:rsidP="007A2C8F">
            <w:pPr>
              <w:rPr>
                <w:i/>
                <w:iCs/>
              </w:rPr>
            </w:pPr>
          </w:p>
          <w:p w14:paraId="57B8A604" w14:textId="77777777" w:rsidR="00DD3FFE" w:rsidRPr="009F41D2" w:rsidRDefault="00DD3FFE" w:rsidP="00DD3FFE">
            <w:pPr>
              <w:shd w:val="clear" w:color="auto" w:fill="FFFFFF"/>
              <w:spacing w:line="231" w:lineRule="atLeast"/>
              <w:jc w:val="both"/>
              <w:rPr>
                <w:bCs/>
                <w:sz w:val="22"/>
                <w:szCs w:val="22"/>
              </w:rPr>
            </w:pPr>
            <w:r w:rsidRPr="009F41D2">
              <w:rPr>
                <w:bCs/>
                <w:sz w:val="22"/>
                <w:szCs w:val="22"/>
              </w:rPr>
              <w:t xml:space="preserve">Starting from April 2022 the Project was able to address all the Project components and has prepared sound grounds for the Project full-fledged implementation by the end of the year. One of the Project components, namely, introduction of ALMP instruments for youth employability, is almost completed.  </w:t>
            </w:r>
          </w:p>
          <w:p w14:paraId="61C5C0B1" w14:textId="77777777" w:rsidR="00DD3FFE" w:rsidRPr="009F41D2" w:rsidRDefault="00DD3FFE" w:rsidP="00DD3FFE">
            <w:pPr>
              <w:shd w:val="clear" w:color="auto" w:fill="FFFFFF"/>
              <w:spacing w:line="231" w:lineRule="atLeast"/>
              <w:jc w:val="both"/>
              <w:rPr>
                <w:bCs/>
                <w:sz w:val="22"/>
                <w:szCs w:val="22"/>
              </w:rPr>
            </w:pPr>
          </w:p>
          <w:p w14:paraId="7A7E2CF3" w14:textId="77777777" w:rsidR="00DD3FFE" w:rsidRPr="009F41D2" w:rsidRDefault="00DD3FFE" w:rsidP="00DD3FFE">
            <w:pPr>
              <w:shd w:val="clear" w:color="auto" w:fill="FFFFFF"/>
              <w:spacing w:line="231" w:lineRule="atLeast"/>
              <w:jc w:val="both"/>
              <w:rPr>
                <w:bCs/>
                <w:sz w:val="22"/>
                <w:szCs w:val="22"/>
              </w:rPr>
            </w:pPr>
            <w:r w:rsidRPr="009F41D2">
              <w:rPr>
                <w:bCs/>
                <w:sz w:val="22"/>
                <w:szCs w:val="22"/>
              </w:rPr>
              <w:t xml:space="preserve">The Project did not face challenges over the course of the Project implementation. Some delays have been observed related to the first component of the Project on the labor market data analyses and policy-level advice which are conditioned by the complicated nature of the initiated assignments, multi-stakeholder involvement into the final decision-making, as well as lack of qualified and available local experts. </w:t>
            </w:r>
          </w:p>
          <w:p w14:paraId="2C58DA6E" w14:textId="77777777" w:rsidR="00A65669" w:rsidRPr="00DD3FFE" w:rsidRDefault="00A65669" w:rsidP="00A65669">
            <w:pPr>
              <w:rPr>
                <w:i/>
                <w:iCs/>
                <w:lang w:val="en"/>
              </w:rPr>
            </w:pPr>
          </w:p>
          <w:p w14:paraId="350F8133" w14:textId="015994F3" w:rsidR="005001A8" w:rsidRDefault="00575C41" w:rsidP="00F910B3">
            <w:pPr>
              <w:jc w:val="both"/>
              <w:rPr>
                <w:bCs/>
                <w:sz w:val="22"/>
                <w:szCs w:val="22"/>
              </w:rPr>
            </w:pPr>
            <w:r w:rsidRPr="0059373F">
              <w:rPr>
                <w:bCs/>
                <w:sz w:val="22"/>
                <w:szCs w:val="22"/>
              </w:rPr>
              <w:t xml:space="preserve">Regular updates, working meetings and </w:t>
            </w:r>
            <w:r w:rsidRPr="0059373F">
              <w:rPr>
                <w:bCs/>
                <w:sz w:val="22"/>
                <w:szCs w:val="22"/>
                <w:u w:val="single"/>
              </w:rPr>
              <w:t>annual</w:t>
            </w:r>
            <w:r w:rsidRPr="0059373F">
              <w:rPr>
                <w:bCs/>
                <w:sz w:val="22"/>
                <w:szCs w:val="22"/>
              </w:rPr>
              <w:t xml:space="preserve"> </w:t>
            </w:r>
            <w:r w:rsidR="00FB34D2" w:rsidRPr="0059373F">
              <w:rPr>
                <w:bCs/>
                <w:sz w:val="22"/>
                <w:szCs w:val="22"/>
              </w:rPr>
              <w:t>B</w:t>
            </w:r>
            <w:r w:rsidRPr="0059373F">
              <w:rPr>
                <w:bCs/>
                <w:sz w:val="22"/>
                <w:szCs w:val="22"/>
              </w:rPr>
              <w:t>oard</w:t>
            </w:r>
            <w:r w:rsidR="00FB34D2" w:rsidRPr="0059373F">
              <w:rPr>
                <w:bCs/>
                <w:sz w:val="22"/>
                <w:szCs w:val="22"/>
              </w:rPr>
              <w:t xml:space="preserve"> meeting</w:t>
            </w:r>
            <w:r w:rsidRPr="0059373F">
              <w:rPr>
                <w:bCs/>
                <w:sz w:val="22"/>
                <w:szCs w:val="22"/>
              </w:rPr>
              <w:t xml:space="preserve">s will enable uninterrupted communication throughout implementation of the </w:t>
            </w:r>
            <w:r w:rsidR="00FB34D2" w:rsidRPr="0059373F">
              <w:rPr>
                <w:bCs/>
                <w:sz w:val="22"/>
                <w:szCs w:val="22"/>
              </w:rPr>
              <w:t>P</w:t>
            </w:r>
            <w:r w:rsidRPr="0059373F">
              <w:rPr>
                <w:bCs/>
                <w:sz w:val="22"/>
                <w:szCs w:val="22"/>
              </w:rPr>
              <w:t xml:space="preserve">roject. </w:t>
            </w:r>
            <w:r w:rsidR="00FB34D2" w:rsidRPr="0059373F">
              <w:rPr>
                <w:bCs/>
                <w:sz w:val="22"/>
                <w:szCs w:val="22"/>
              </w:rPr>
              <w:t xml:space="preserve">Besides </w:t>
            </w:r>
            <w:r w:rsidR="0059373F" w:rsidRPr="0059373F">
              <w:rPr>
                <w:bCs/>
                <w:sz w:val="22"/>
                <w:szCs w:val="22"/>
              </w:rPr>
              <w:t xml:space="preserve">the annual </w:t>
            </w:r>
            <w:r w:rsidR="005001A8" w:rsidRPr="0059373F">
              <w:rPr>
                <w:bCs/>
                <w:sz w:val="22"/>
                <w:szCs w:val="22"/>
              </w:rPr>
              <w:t xml:space="preserve">Project Board </w:t>
            </w:r>
            <w:r w:rsidR="00472BF6" w:rsidRPr="0059373F">
              <w:rPr>
                <w:bCs/>
                <w:sz w:val="22"/>
                <w:szCs w:val="22"/>
              </w:rPr>
              <w:t>(PB) meetings</w:t>
            </w:r>
            <w:r w:rsidR="0059373F" w:rsidRPr="0059373F">
              <w:rPr>
                <w:bCs/>
                <w:sz w:val="22"/>
                <w:szCs w:val="22"/>
              </w:rPr>
              <w:t xml:space="preserve">, </w:t>
            </w:r>
            <w:r w:rsidR="00BF1125">
              <w:rPr>
                <w:bCs/>
                <w:sz w:val="22"/>
                <w:szCs w:val="22"/>
              </w:rPr>
              <w:t xml:space="preserve">it is also </w:t>
            </w:r>
            <w:r w:rsidR="00781DD7" w:rsidRPr="0059373F">
              <w:rPr>
                <w:bCs/>
                <w:sz w:val="22"/>
                <w:szCs w:val="22"/>
              </w:rPr>
              <w:t xml:space="preserve">planned to </w:t>
            </w:r>
            <w:r w:rsidR="0036524E" w:rsidRPr="0036524E">
              <w:rPr>
                <w:bCs/>
                <w:sz w:val="22"/>
                <w:szCs w:val="22"/>
              </w:rPr>
              <w:t xml:space="preserve">hold an </w:t>
            </w:r>
            <w:r w:rsidR="0036524E" w:rsidRPr="0036524E">
              <w:rPr>
                <w:bCs/>
                <w:sz w:val="22"/>
                <w:szCs w:val="22"/>
                <w:u w:val="single"/>
              </w:rPr>
              <w:t>end-of project</w:t>
            </w:r>
            <w:r w:rsidR="0036524E" w:rsidRPr="0036524E">
              <w:rPr>
                <w:bCs/>
                <w:sz w:val="22"/>
                <w:szCs w:val="22"/>
              </w:rPr>
              <w:t xml:space="preserve"> review to capture lessons learned and discuss opportunities for scaling up and to socialize project results and lessons learned with relevant audiences.</w:t>
            </w:r>
          </w:p>
          <w:p w14:paraId="5716518C" w14:textId="77777777" w:rsidR="00FC620C" w:rsidRDefault="00FC620C" w:rsidP="00F910B3">
            <w:pPr>
              <w:jc w:val="both"/>
              <w:rPr>
                <w:bCs/>
                <w:sz w:val="22"/>
                <w:szCs w:val="22"/>
                <w:lang w:val="en"/>
              </w:rPr>
            </w:pPr>
          </w:p>
          <w:p w14:paraId="64B3E7AC" w14:textId="52B97E89" w:rsidR="00242B7C" w:rsidRPr="00733683" w:rsidRDefault="00733683" w:rsidP="00F910B3">
            <w:pPr>
              <w:jc w:val="both"/>
              <w:rPr>
                <w:bCs/>
                <w:sz w:val="22"/>
                <w:szCs w:val="22"/>
                <w:lang w:val="en"/>
              </w:rPr>
            </w:pPr>
            <w:r>
              <w:rPr>
                <w:bCs/>
                <w:sz w:val="22"/>
                <w:szCs w:val="22"/>
                <w:lang w:val="en"/>
              </w:rPr>
              <w:t xml:space="preserve">The </w:t>
            </w:r>
            <w:r w:rsidRPr="00733683">
              <w:rPr>
                <w:bCs/>
                <w:sz w:val="22"/>
                <w:szCs w:val="22"/>
                <w:lang w:val="en"/>
              </w:rPr>
              <w:t>Project’s 2nd Board Meeting</w:t>
            </w:r>
            <w:r w:rsidR="00F40F57">
              <w:rPr>
                <w:bCs/>
                <w:sz w:val="22"/>
                <w:szCs w:val="22"/>
                <w:lang w:val="en"/>
              </w:rPr>
              <w:t xml:space="preserve"> (BM) </w:t>
            </w:r>
            <w:r w:rsidRPr="00733683">
              <w:rPr>
                <w:bCs/>
                <w:sz w:val="22"/>
                <w:szCs w:val="22"/>
                <w:lang w:val="en"/>
              </w:rPr>
              <w:t>is planned to be conducted by the end of the year. The Agenda of the Project</w:t>
            </w:r>
            <w:r w:rsidR="00F40F57">
              <w:rPr>
                <w:bCs/>
                <w:sz w:val="22"/>
                <w:szCs w:val="22"/>
                <w:lang w:val="en"/>
              </w:rPr>
              <w:t xml:space="preserve"> BM </w:t>
            </w:r>
            <w:r w:rsidRPr="00733683">
              <w:rPr>
                <w:bCs/>
                <w:sz w:val="22"/>
                <w:szCs w:val="22"/>
                <w:lang w:val="en"/>
              </w:rPr>
              <w:t xml:space="preserve">will be </w:t>
            </w:r>
            <w:r w:rsidR="00FC620C">
              <w:rPr>
                <w:bCs/>
                <w:sz w:val="22"/>
                <w:szCs w:val="22"/>
                <w:lang w:val="en"/>
              </w:rPr>
              <w:t xml:space="preserve">developed </w:t>
            </w:r>
            <w:r w:rsidRPr="00733683">
              <w:rPr>
                <w:bCs/>
                <w:sz w:val="22"/>
                <w:szCs w:val="22"/>
                <w:lang w:val="en"/>
              </w:rPr>
              <w:t xml:space="preserve">closer to the date of the Meeting.  </w:t>
            </w:r>
          </w:p>
          <w:p w14:paraId="01CBCB9E" w14:textId="77777777" w:rsidR="0036524E" w:rsidRPr="000547AE" w:rsidRDefault="0036524E" w:rsidP="000547AE">
            <w:pPr>
              <w:rPr>
                <w:i/>
                <w:iCs/>
              </w:rPr>
            </w:pPr>
          </w:p>
          <w:p w14:paraId="025C448F" w14:textId="3CA4ACD6" w:rsidR="004677FE" w:rsidRPr="009F41D2" w:rsidRDefault="00965476" w:rsidP="004677FE">
            <w:pPr>
              <w:ind w:right="70"/>
              <w:jc w:val="both"/>
              <w:rPr>
                <w:bCs/>
                <w:sz w:val="22"/>
                <w:szCs w:val="22"/>
              </w:rPr>
            </w:pPr>
            <w:r w:rsidRPr="009F41D2">
              <w:rPr>
                <w:bCs/>
                <w:sz w:val="22"/>
                <w:szCs w:val="22"/>
              </w:rPr>
              <w:t xml:space="preserve">The </w:t>
            </w:r>
            <w:r w:rsidR="00F6351E" w:rsidRPr="009F41D2">
              <w:rPr>
                <w:bCs/>
                <w:sz w:val="22"/>
                <w:szCs w:val="22"/>
              </w:rPr>
              <w:t xml:space="preserve">progress report </w:t>
            </w:r>
            <w:r w:rsidR="00447EB2" w:rsidRPr="009F41D2">
              <w:rPr>
                <w:bCs/>
                <w:sz w:val="22"/>
                <w:szCs w:val="22"/>
              </w:rPr>
              <w:t>on</w:t>
            </w:r>
            <w:r w:rsidR="00BA358F" w:rsidRPr="009F41D2">
              <w:rPr>
                <w:bCs/>
                <w:sz w:val="22"/>
                <w:szCs w:val="22"/>
              </w:rPr>
              <w:t xml:space="preserve"> the </w:t>
            </w:r>
            <w:r w:rsidR="004A6C76">
              <w:rPr>
                <w:bCs/>
                <w:sz w:val="22"/>
                <w:szCs w:val="22"/>
              </w:rPr>
              <w:t>P</w:t>
            </w:r>
            <w:r w:rsidR="004A6C76" w:rsidRPr="009F41D2">
              <w:rPr>
                <w:bCs/>
                <w:sz w:val="22"/>
                <w:szCs w:val="22"/>
              </w:rPr>
              <w:t>roject</w:t>
            </w:r>
            <w:r w:rsidR="00BA358F" w:rsidRPr="009F41D2">
              <w:rPr>
                <w:bCs/>
                <w:sz w:val="22"/>
                <w:szCs w:val="22"/>
              </w:rPr>
              <w:t xml:space="preserve"> implementation status </w:t>
            </w:r>
            <w:r w:rsidR="004A6C76">
              <w:rPr>
                <w:bCs/>
                <w:sz w:val="22"/>
                <w:szCs w:val="22"/>
              </w:rPr>
              <w:t xml:space="preserve">is </w:t>
            </w:r>
            <w:r w:rsidR="00BA358F" w:rsidRPr="009F41D2">
              <w:rPr>
                <w:bCs/>
                <w:sz w:val="22"/>
                <w:szCs w:val="22"/>
              </w:rPr>
              <w:t xml:space="preserve">submitted to the Donor </w:t>
            </w:r>
            <w:r w:rsidR="00825D36" w:rsidRPr="009F41D2">
              <w:rPr>
                <w:bCs/>
                <w:sz w:val="22"/>
                <w:szCs w:val="22"/>
              </w:rPr>
              <w:t xml:space="preserve">on </w:t>
            </w:r>
            <w:r w:rsidR="004A6C76">
              <w:rPr>
                <w:bCs/>
                <w:sz w:val="22"/>
                <w:szCs w:val="22"/>
              </w:rPr>
              <w:t xml:space="preserve">semiannual </w:t>
            </w:r>
            <w:r w:rsidR="00825D36" w:rsidRPr="009F41D2">
              <w:rPr>
                <w:bCs/>
                <w:sz w:val="22"/>
                <w:szCs w:val="22"/>
              </w:rPr>
              <w:t xml:space="preserve">basis and </w:t>
            </w:r>
            <w:r w:rsidR="001B32B7" w:rsidRPr="009F41D2">
              <w:rPr>
                <w:bCs/>
                <w:sz w:val="22"/>
                <w:szCs w:val="22"/>
              </w:rPr>
              <w:t xml:space="preserve">at the end of the </w:t>
            </w:r>
            <w:r w:rsidR="004A6C76">
              <w:rPr>
                <w:bCs/>
                <w:sz w:val="22"/>
                <w:szCs w:val="22"/>
              </w:rPr>
              <w:t>P</w:t>
            </w:r>
            <w:r w:rsidR="001B32B7" w:rsidRPr="009F41D2">
              <w:rPr>
                <w:bCs/>
                <w:sz w:val="22"/>
                <w:szCs w:val="22"/>
              </w:rPr>
              <w:t>roject (</w:t>
            </w:r>
            <w:r w:rsidR="00B91192" w:rsidRPr="009F41D2">
              <w:rPr>
                <w:bCs/>
                <w:sz w:val="22"/>
                <w:szCs w:val="22"/>
              </w:rPr>
              <w:t>final report</w:t>
            </w:r>
            <w:r w:rsidR="001B32B7" w:rsidRPr="009F41D2">
              <w:rPr>
                <w:bCs/>
                <w:sz w:val="22"/>
                <w:szCs w:val="22"/>
              </w:rPr>
              <w:t>)</w:t>
            </w:r>
            <w:r w:rsidR="00F6351E" w:rsidRPr="009F41D2">
              <w:rPr>
                <w:bCs/>
                <w:sz w:val="22"/>
                <w:szCs w:val="22"/>
              </w:rPr>
              <w:t>, consisting of progress data showing the results achieved against pre-defined annual targets at the output level, the annual project quality rating summary, an updated risk long with mitigation measures, and any evaluation or review reports prepared over the period.</w:t>
            </w:r>
          </w:p>
          <w:p w14:paraId="77E3C1D9" w14:textId="77777777" w:rsidR="008A4294" w:rsidRPr="008A4294" w:rsidRDefault="008A4294" w:rsidP="008A4294">
            <w:pPr>
              <w:ind w:right="70"/>
              <w:jc w:val="both"/>
              <w:rPr>
                <w:rFonts w:cs="Calibri"/>
              </w:rPr>
            </w:pPr>
          </w:p>
          <w:p w14:paraId="286A44DD" w14:textId="1F41BBCD" w:rsidR="005306B4" w:rsidRDefault="00112B7A" w:rsidP="00A421B7">
            <w:pPr>
              <w:ind w:right="70"/>
              <w:jc w:val="both"/>
              <w:rPr>
                <w:bCs/>
                <w:sz w:val="22"/>
                <w:szCs w:val="22"/>
              </w:rPr>
            </w:pPr>
            <w:r>
              <w:rPr>
                <w:bCs/>
                <w:sz w:val="22"/>
                <w:szCs w:val="22"/>
              </w:rPr>
              <w:t xml:space="preserve">As newly </w:t>
            </w:r>
            <w:r w:rsidR="00D92B28">
              <w:rPr>
                <w:bCs/>
                <w:sz w:val="22"/>
                <w:szCs w:val="22"/>
              </w:rPr>
              <w:t>started P</w:t>
            </w:r>
            <w:r w:rsidR="00A421B7">
              <w:rPr>
                <w:bCs/>
                <w:sz w:val="22"/>
                <w:szCs w:val="22"/>
              </w:rPr>
              <w:t>roject</w:t>
            </w:r>
            <w:r w:rsidR="00D92B28">
              <w:rPr>
                <w:bCs/>
                <w:sz w:val="22"/>
                <w:szCs w:val="22"/>
              </w:rPr>
              <w:t xml:space="preserve"> (start day is </w:t>
            </w:r>
            <w:r w:rsidR="008063E5">
              <w:rPr>
                <w:bCs/>
                <w:sz w:val="22"/>
                <w:szCs w:val="22"/>
              </w:rPr>
              <w:t>April 01, 2022</w:t>
            </w:r>
            <w:r w:rsidR="00D92B28">
              <w:rPr>
                <w:bCs/>
                <w:sz w:val="22"/>
                <w:szCs w:val="22"/>
              </w:rPr>
              <w:t>)</w:t>
            </w:r>
            <w:r w:rsidR="004A2C38">
              <w:rPr>
                <w:bCs/>
                <w:sz w:val="22"/>
                <w:szCs w:val="22"/>
              </w:rPr>
              <w:t xml:space="preserve">, </w:t>
            </w:r>
            <w:r w:rsidR="00302E0F">
              <w:rPr>
                <w:bCs/>
                <w:sz w:val="22"/>
                <w:szCs w:val="22"/>
              </w:rPr>
              <w:t>quality assurance report will be prepared, assured and approved in the system</w:t>
            </w:r>
            <w:r w:rsidR="004A2C38">
              <w:rPr>
                <w:bCs/>
                <w:sz w:val="22"/>
                <w:szCs w:val="22"/>
              </w:rPr>
              <w:t xml:space="preserve">, which can be </w:t>
            </w:r>
            <w:r w:rsidR="00D92B28">
              <w:rPr>
                <w:bCs/>
                <w:sz w:val="22"/>
                <w:szCs w:val="22"/>
              </w:rPr>
              <w:t xml:space="preserve">further </w:t>
            </w:r>
            <w:r w:rsidR="004A2C38">
              <w:rPr>
                <w:bCs/>
                <w:sz w:val="22"/>
                <w:szCs w:val="22"/>
              </w:rPr>
              <w:t>accessed via the following link</w:t>
            </w:r>
            <w:r w:rsidR="00D92B28">
              <w:rPr>
                <w:bCs/>
                <w:sz w:val="22"/>
                <w:szCs w:val="22"/>
              </w:rPr>
              <w:t xml:space="preserve">: </w:t>
            </w:r>
          </w:p>
          <w:p w14:paraId="333C9F8D" w14:textId="2EA9037F" w:rsidR="00286DEA" w:rsidRDefault="001226DA" w:rsidP="00A421B7">
            <w:pPr>
              <w:ind w:right="70"/>
              <w:jc w:val="both"/>
              <w:rPr>
                <w:bCs/>
                <w:sz w:val="22"/>
                <w:szCs w:val="22"/>
              </w:rPr>
            </w:pPr>
            <w:hyperlink r:id="rId23" w:history="1">
              <w:r w:rsidR="00286DEA" w:rsidRPr="003B6015">
                <w:rPr>
                  <w:rStyle w:val="Hyperlink"/>
                  <w:bCs/>
                  <w:sz w:val="22"/>
                  <w:szCs w:val="22"/>
                </w:rPr>
                <w:t>https://intranet-apps.undp.org/ProjectQA/</w:t>
              </w:r>
            </w:hyperlink>
          </w:p>
          <w:p w14:paraId="27400F0C" w14:textId="77777777" w:rsidR="00A421B7" w:rsidRPr="00A421B7" w:rsidRDefault="00A421B7" w:rsidP="00A421B7">
            <w:pPr>
              <w:ind w:right="70"/>
              <w:jc w:val="both"/>
            </w:pPr>
          </w:p>
          <w:p w14:paraId="08BACB95" w14:textId="50CBC730" w:rsidR="45285448" w:rsidRDefault="45285448" w:rsidP="45285448">
            <w:pPr>
              <w:ind w:right="70"/>
              <w:jc w:val="both"/>
              <w:rPr>
                <w:rFonts w:ascii="Calibri" w:eastAsia="Calibri" w:hAnsi="Calibri"/>
                <w:i/>
                <w:iCs/>
              </w:rPr>
            </w:pPr>
          </w:p>
          <w:p w14:paraId="51B9E3D3" w14:textId="2DF3FD91" w:rsidR="00063AC8" w:rsidRPr="00EE6CCF" w:rsidRDefault="003C7B41" w:rsidP="007E7265">
            <w:pPr>
              <w:shd w:val="clear" w:color="auto" w:fill="D9D9D9" w:themeFill="background1" w:themeFillShade="D9"/>
              <w:ind w:left="-17" w:right="70"/>
              <w:jc w:val="both"/>
              <w:rPr>
                <w:b/>
                <w:bCs/>
              </w:rPr>
            </w:pPr>
            <w:r>
              <w:rPr>
                <w:b/>
                <w:bCs/>
              </w:rPr>
              <w:t>V</w:t>
            </w:r>
            <w:r w:rsidR="00063AC8" w:rsidRPr="45285448">
              <w:rPr>
                <w:b/>
                <w:bCs/>
              </w:rPr>
              <w:t>I</w:t>
            </w:r>
            <w:r w:rsidR="00BD73D6" w:rsidRPr="45285448">
              <w:rPr>
                <w:b/>
                <w:bCs/>
              </w:rPr>
              <w:t>I</w:t>
            </w:r>
            <w:r w:rsidR="00C623B5" w:rsidRPr="45285448">
              <w:rPr>
                <w:b/>
                <w:bCs/>
              </w:rPr>
              <w:t>I</w:t>
            </w:r>
            <w:r w:rsidR="00535196" w:rsidRPr="45285448">
              <w:rPr>
                <w:b/>
                <w:bCs/>
              </w:rPr>
              <w:t xml:space="preserve">. </w:t>
            </w:r>
            <w:r w:rsidR="156BAB07" w:rsidRPr="45285448">
              <w:rPr>
                <w:b/>
                <w:bCs/>
              </w:rPr>
              <w:t>FUTURE</w:t>
            </w:r>
            <w:r w:rsidR="71904C3F" w:rsidRPr="45285448">
              <w:rPr>
                <w:b/>
                <w:bCs/>
              </w:rPr>
              <w:t xml:space="preserve"> </w:t>
            </w:r>
            <w:r w:rsidR="00784FC9">
              <w:rPr>
                <w:b/>
                <w:bCs/>
              </w:rPr>
              <w:t xml:space="preserve">ACTIONS, </w:t>
            </w:r>
            <w:r w:rsidR="156BAB07" w:rsidRPr="45285448">
              <w:rPr>
                <w:b/>
                <w:bCs/>
              </w:rPr>
              <w:t>WORK PLAN</w:t>
            </w:r>
          </w:p>
          <w:p w14:paraId="4FCF5B57" w14:textId="77777777" w:rsidR="0079365D" w:rsidRDefault="0079365D" w:rsidP="009E2FB6">
            <w:pPr>
              <w:ind w:right="70"/>
              <w:jc w:val="both"/>
              <w:rPr>
                <w:bCs/>
                <w:sz w:val="22"/>
                <w:szCs w:val="22"/>
              </w:rPr>
            </w:pPr>
          </w:p>
          <w:p w14:paraId="7BB7DCDD" w14:textId="77777777" w:rsidR="009E2FB6" w:rsidRPr="00824D5B" w:rsidRDefault="009E2FB6" w:rsidP="009E2FB6">
            <w:pPr>
              <w:ind w:right="70"/>
              <w:jc w:val="both"/>
              <w:rPr>
                <w:bCs/>
                <w:sz w:val="22"/>
                <w:szCs w:val="22"/>
              </w:rPr>
            </w:pPr>
            <w:r w:rsidRPr="00824D5B">
              <w:rPr>
                <w:bCs/>
                <w:sz w:val="22"/>
                <w:szCs w:val="22"/>
              </w:rPr>
              <w:t xml:space="preserve">Future actions to be performed by the end 2022 are given below: </w:t>
            </w:r>
          </w:p>
          <w:p w14:paraId="152E17F3" w14:textId="77777777" w:rsidR="00FD1DBE" w:rsidRDefault="009E2FB6" w:rsidP="009E2FB6">
            <w:pPr>
              <w:pStyle w:val="ListParagraph"/>
              <w:numPr>
                <w:ilvl w:val="0"/>
                <w:numId w:val="24"/>
              </w:numPr>
              <w:ind w:right="70"/>
              <w:jc w:val="both"/>
              <w:rPr>
                <w:rFonts w:ascii="Times New Roman" w:eastAsia="Times New Roman" w:hAnsi="Times New Roman"/>
                <w:bCs/>
              </w:rPr>
            </w:pPr>
            <w:r w:rsidRPr="00824D5B">
              <w:rPr>
                <w:rFonts w:ascii="Times New Roman" w:eastAsia="Times New Roman" w:hAnsi="Times New Roman"/>
                <w:bCs/>
              </w:rPr>
              <w:t xml:space="preserve">Piloting of the methodology on analyses of labor market demand for qualified labor force to advice MESCS on planning of TVET enrolments </w:t>
            </w:r>
          </w:p>
          <w:p w14:paraId="54EEB3AE" w14:textId="198818DA" w:rsidR="009E2FB6" w:rsidRPr="00FD1DBE" w:rsidRDefault="009E2FB6" w:rsidP="009E2FB6">
            <w:pPr>
              <w:pStyle w:val="ListParagraph"/>
              <w:numPr>
                <w:ilvl w:val="0"/>
                <w:numId w:val="24"/>
              </w:numPr>
              <w:ind w:right="70"/>
              <w:jc w:val="both"/>
              <w:rPr>
                <w:rFonts w:ascii="Times New Roman" w:eastAsia="Times New Roman" w:hAnsi="Times New Roman"/>
                <w:bCs/>
              </w:rPr>
            </w:pPr>
            <w:r w:rsidRPr="00333FCF">
              <w:rPr>
                <w:rFonts w:ascii="Times New Roman" w:eastAsia="Times New Roman" w:hAnsi="Times New Roman"/>
                <w:bCs/>
              </w:rPr>
              <w:t xml:space="preserve">Analyses of TVET-related job vacancies through Edu2Work platform  </w:t>
            </w:r>
          </w:p>
          <w:p w14:paraId="647002F5" w14:textId="75B7F3CB" w:rsidR="009E2FB6" w:rsidRPr="00333FCF" w:rsidRDefault="009E2FB6" w:rsidP="00FD1DBE">
            <w:pPr>
              <w:pStyle w:val="ListParagraph"/>
              <w:numPr>
                <w:ilvl w:val="0"/>
                <w:numId w:val="24"/>
              </w:numPr>
              <w:ind w:right="70"/>
              <w:jc w:val="both"/>
              <w:rPr>
                <w:rFonts w:ascii="Times New Roman" w:eastAsia="Times New Roman" w:hAnsi="Times New Roman"/>
                <w:bCs/>
              </w:rPr>
            </w:pPr>
            <w:r w:rsidRPr="00333FCF">
              <w:rPr>
                <w:rFonts w:ascii="Times New Roman" w:eastAsia="Times New Roman" w:hAnsi="Times New Roman"/>
                <w:bCs/>
              </w:rPr>
              <w:t xml:space="preserve">Analyses of digitized TVET students’ data and their career journey through cooperation with the National Centre of Educational Technologies </w:t>
            </w:r>
          </w:p>
          <w:p w14:paraId="382E6EA9" w14:textId="19812B93" w:rsidR="009E2FB6" w:rsidRPr="00333FCF" w:rsidRDefault="009E2FB6" w:rsidP="00FD1DBE">
            <w:pPr>
              <w:pStyle w:val="ListParagraph"/>
              <w:numPr>
                <w:ilvl w:val="0"/>
                <w:numId w:val="24"/>
              </w:numPr>
              <w:ind w:right="70"/>
              <w:jc w:val="both"/>
              <w:rPr>
                <w:rFonts w:ascii="Times New Roman" w:eastAsia="Times New Roman" w:hAnsi="Times New Roman"/>
                <w:bCs/>
              </w:rPr>
            </w:pPr>
            <w:r w:rsidRPr="00333FCF">
              <w:rPr>
                <w:rFonts w:ascii="Times New Roman" w:eastAsia="Times New Roman" w:hAnsi="Times New Roman"/>
                <w:bCs/>
              </w:rPr>
              <w:t xml:space="preserve">Development of 2 State education standards with the corresponding modular programs </w:t>
            </w:r>
          </w:p>
          <w:p w14:paraId="68581452" w14:textId="16E2404E" w:rsidR="009E2FB6" w:rsidRPr="00333FCF" w:rsidRDefault="009E2FB6" w:rsidP="00333FCF">
            <w:pPr>
              <w:pStyle w:val="ListParagraph"/>
              <w:numPr>
                <w:ilvl w:val="0"/>
                <w:numId w:val="24"/>
              </w:numPr>
              <w:ind w:right="70"/>
              <w:jc w:val="both"/>
              <w:rPr>
                <w:rFonts w:ascii="Times New Roman" w:eastAsia="Times New Roman" w:hAnsi="Times New Roman"/>
                <w:bCs/>
              </w:rPr>
            </w:pPr>
            <w:r w:rsidRPr="00333FCF">
              <w:rPr>
                <w:rFonts w:ascii="Times New Roman" w:eastAsia="Times New Roman" w:hAnsi="Times New Roman"/>
                <w:bCs/>
              </w:rPr>
              <w:t xml:space="preserve">Procurement of IT equipment for a number of TVETIs located in the Project target regions </w:t>
            </w:r>
          </w:p>
          <w:p w14:paraId="16108035" w14:textId="5E724668" w:rsidR="009E2FB6" w:rsidRPr="00333FCF" w:rsidRDefault="009E2FB6" w:rsidP="00FD1DBE">
            <w:pPr>
              <w:pStyle w:val="ListParagraph"/>
              <w:numPr>
                <w:ilvl w:val="0"/>
                <w:numId w:val="33"/>
              </w:numPr>
              <w:ind w:right="70"/>
              <w:jc w:val="both"/>
              <w:rPr>
                <w:rFonts w:ascii="Times New Roman" w:eastAsia="Times New Roman" w:hAnsi="Times New Roman"/>
                <w:bCs/>
              </w:rPr>
            </w:pPr>
            <w:r w:rsidRPr="00333FCF">
              <w:rPr>
                <w:rFonts w:ascii="Times New Roman" w:eastAsia="Times New Roman" w:hAnsi="Times New Roman"/>
                <w:bCs/>
              </w:rPr>
              <w:lastRenderedPageBreak/>
              <w:t xml:space="preserve">Initiation of the TVETIs IT labs upgrade/renovation   </w:t>
            </w:r>
          </w:p>
          <w:p w14:paraId="121332BF" w14:textId="20E77B95" w:rsidR="009E2FB6" w:rsidRPr="00333FCF" w:rsidRDefault="009E2FB6" w:rsidP="00FD1DBE">
            <w:pPr>
              <w:pStyle w:val="ListParagraph"/>
              <w:numPr>
                <w:ilvl w:val="0"/>
                <w:numId w:val="33"/>
              </w:numPr>
              <w:ind w:right="70"/>
              <w:jc w:val="both"/>
              <w:rPr>
                <w:rFonts w:ascii="Times New Roman" w:eastAsia="Times New Roman" w:hAnsi="Times New Roman"/>
                <w:bCs/>
              </w:rPr>
            </w:pPr>
            <w:r w:rsidRPr="00333FCF">
              <w:rPr>
                <w:rFonts w:ascii="Times New Roman" w:eastAsia="Times New Roman" w:hAnsi="Times New Roman"/>
                <w:bCs/>
              </w:rPr>
              <w:t xml:space="preserve">Capacity building of career counselors from the TVETIs located in Project target regions </w:t>
            </w:r>
          </w:p>
          <w:p w14:paraId="058E736D" w14:textId="094631D1" w:rsidR="009E2FB6" w:rsidRPr="00333FCF" w:rsidRDefault="009E2FB6" w:rsidP="00FD1DBE">
            <w:pPr>
              <w:pStyle w:val="ListParagraph"/>
              <w:numPr>
                <w:ilvl w:val="0"/>
                <w:numId w:val="33"/>
              </w:numPr>
              <w:ind w:right="70"/>
              <w:jc w:val="both"/>
              <w:rPr>
                <w:rFonts w:ascii="Times New Roman" w:eastAsia="Times New Roman" w:hAnsi="Times New Roman"/>
                <w:bCs/>
              </w:rPr>
            </w:pPr>
            <w:r w:rsidRPr="00333FCF">
              <w:rPr>
                <w:rFonts w:ascii="Times New Roman" w:eastAsia="Times New Roman" w:hAnsi="Times New Roman"/>
                <w:bCs/>
              </w:rPr>
              <w:t xml:space="preserve">Accomplishment of 4-month training course for 80 trainees on Web Programming   </w:t>
            </w:r>
          </w:p>
          <w:p w14:paraId="44EECC41" w14:textId="5365A8E0" w:rsidR="009E2FB6" w:rsidRPr="00333FCF" w:rsidRDefault="009E2FB6" w:rsidP="00FD1DBE">
            <w:pPr>
              <w:pStyle w:val="ListParagraph"/>
              <w:numPr>
                <w:ilvl w:val="0"/>
                <w:numId w:val="33"/>
              </w:numPr>
              <w:ind w:right="70"/>
              <w:jc w:val="both"/>
              <w:rPr>
                <w:rFonts w:ascii="Times New Roman" w:eastAsia="Times New Roman" w:hAnsi="Times New Roman"/>
                <w:bCs/>
              </w:rPr>
            </w:pPr>
            <w:r w:rsidRPr="00333FCF">
              <w:rPr>
                <w:rFonts w:ascii="Times New Roman" w:eastAsia="Times New Roman" w:hAnsi="Times New Roman"/>
                <w:bCs/>
              </w:rPr>
              <w:t xml:space="preserve">Implementation of 2-tier Accelerator program for 150 young people with establishment of several start-ups </w:t>
            </w:r>
          </w:p>
          <w:p w14:paraId="226E35A3" w14:textId="0A4BB655" w:rsidR="004A2C38" w:rsidRPr="00333FCF" w:rsidRDefault="009E2FB6" w:rsidP="00FD1DBE">
            <w:pPr>
              <w:pStyle w:val="ListParagraph"/>
              <w:numPr>
                <w:ilvl w:val="0"/>
                <w:numId w:val="33"/>
              </w:numPr>
              <w:ind w:right="70"/>
              <w:jc w:val="both"/>
              <w:rPr>
                <w:rFonts w:ascii="Times New Roman" w:eastAsia="Times New Roman" w:hAnsi="Times New Roman"/>
                <w:bCs/>
              </w:rPr>
            </w:pPr>
            <w:r w:rsidRPr="00333FCF">
              <w:rPr>
                <w:rFonts w:ascii="Times New Roman" w:eastAsia="Times New Roman" w:hAnsi="Times New Roman"/>
                <w:bCs/>
              </w:rPr>
              <w:t>Capacity building of 30 youth-led MSEs located in Kotayk and Gegharqunik regions to sustain their businesses, execution of small-grant program for about 20 MSEs to sustain or enlarge their businesses.</w:t>
            </w:r>
          </w:p>
          <w:p w14:paraId="61BF2143" w14:textId="77777777" w:rsidR="00FD1DBE" w:rsidRDefault="00FD1DBE" w:rsidP="00FD1DBE">
            <w:pPr>
              <w:pStyle w:val="ListParagraph"/>
              <w:ind w:right="70"/>
              <w:jc w:val="both"/>
              <w:rPr>
                <w:i/>
                <w:iCs/>
              </w:rPr>
            </w:pPr>
          </w:p>
          <w:p w14:paraId="12467422" w14:textId="39A74998" w:rsidR="008C0838" w:rsidRDefault="00686473" w:rsidP="00FD1DBE">
            <w:pPr>
              <w:pStyle w:val="ListParagraph"/>
              <w:ind w:right="70"/>
              <w:jc w:val="both"/>
              <w:rPr>
                <w:i/>
                <w:iCs/>
              </w:rPr>
            </w:pPr>
            <w:r>
              <w:rPr>
                <w:i/>
                <w:iCs/>
              </w:rPr>
              <w:t xml:space="preserve">As indicated, attach in annex the </w:t>
            </w:r>
            <w:r w:rsidR="00867790">
              <w:rPr>
                <w:i/>
                <w:iCs/>
              </w:rPr>
              <w:t xml:space="preserve">updated Work Plan </w:t>
            </w:r>
            <w:r w:rsidR="00867F36">
              <w:rPr>
                <w:i/>
                <w:iCs/>
              </w:rPr>
              <w:t xml:space="preserve">(ref. </w:t>
            </w:r>
            <w:r w:rsidR="156BAB07" w:rsidRPr="45285448">
              <w:rPr>
                <w:i/>
                <w:iCs/>
              </w:rPr>
              <w:t>Pro</w:t>
            </w:r>
            <w:r w:rsidR="007505D7">
              <w:rPr>
                <w:i/>
                <w:iCs/>
              </w:rPr>
              <w:t>D</w:t>
            </w:r>
            <w:r w:rsidR="156BAB07" w:rsidRPr="45285448">
              <w:rPr>
                <w:i/>
                <w:iCs/>
              </w:rPr>
              <w:t>oc</w:t>
            </w:r>
            <w:r w:rsidR="00867F36">
              <w:rPr>
                <w:i/>
                <w:iCs/>
              </w:rPr>
              <w:t>).</w:t>
            </w:r>
          </w:p>
          <w:p w14:paraId="029750BD" w14:textId="77777777" w:rsidR="00F72BB5" w:rsidRDefault="00F72BB5" w:rsidP="00F72BB5">
            <w:pPr>
              <w:ind w:right="70"/>
              <w:jc w:val="both"/>
              <w:rPr>
                <w:i/>
                <w:iCs/>
              </w:rPr>
            </w:pPr>
          </w:p>
          <w:p w14:paraId="0FFCC14F" w14:textId="3022BE18" w:rsidR="00F72BB5" w:rsidRPr="009F41D2" w:rsidRDefault="004C4F1A" w:rsidP="00F72BB5">
            <w:pPr>
              <w:ind w:right="70"/>
              <w:jc w:val="both"/>
              <w:rPr>
                <w:sz w:val="22"/>
                <w:szCs w:val="22"/>
              </w:rPr>
            </w:pPr>
            <w:r w:rsidRPr="009F41D2">
              <w:rPr>
                <w:sz w:val="22"/>
                <w:szCs w:val="22"/>
              </w:rPr>
              <w:t>The updated Work Plan is attached in annex.</w:t>
            </w:r>
          </w:p>
        </w:tc>
      </w:tr>
      <w:tr w:rsidR="00BD1A3D" w:rsidRPr="008C0838" w14:paraId="569EB47E" w14:textId="77777777" w:rsidTr="00902265">
        <w:trPr>
          <w:trHeight w:val="341"/>
        </w:trPr>
        <w:tc>
          <w:tcPr>
            <w:tcW w:w="10011" w:type="dxa"/>
            <w:shd w:val="clear" w:color="auto" w:fill="FFFFFF" w:themeFill="background1"/>
          </w:tcPr>
          <w:p w14:paraId="4219109A" w14:textId="77777777" w:rsidR="00BD1A3D" w:rsidRPr="00AA1AD2" w:rsidRDefault="00BD1A3D" w:rsidP="00AA1AD2">
            <w:pPr>
              <w:ind w:right="70"/>
              <w:jc w:val="both"/>
              <w:rPr>
                <w:bCs/>
                <w:i/>
              </w:rPr>
            </w:pPr>
          </w:p>
        </w:tc>
      </w:tr>
      <w:tr w:rsidR="00C122B1" w:rsidRPr="008C0838" w14:paraId="2670AA40" w14:textId="77777777" w:rsidTr="00902265">
        <w:trPr>
          <w:trHeight w:val="80"/>
        </w:trPr>
        <w:tc>
          <w:tcPr>
            <w:tcW w:w="10011" w:type="dxa"/>
            <w:shd w:val="clear" w:color="auto" w:fill="FFFFFF" w:themeFill="background1"/>
          </w:tcPr>
          <w:p w14:paraId="217F29BB" w14:textId="77777777" w:rsidR="00C122B1" w:rsidRPr="002C48C4" w:rsidRDefault="00C122B1" w:rsidP="002C48C4">
            <w:pPr>
              <w:ind w:right="70"/>
              <w:jc w:val="both"/>
              <w:rPr>
                <w:bCs/>
                <w:i/>
              </w:rPr>
            </w:pPr>
          </w:p>
        </w:tc>
      </w:tr>
    </w:tbl>
    <w:p w14:paraId="21D4ED47" w14:textId="77777777" w:rsidR="006B6A5D" w:rsidRPr="00DE362F" w:rsidRDefault="006B6A5D" w:rsidP="00DE362F">
      <w:pPr>
        <w:sectPr w:rsidR="006B6A5D" w:rsidRPr="00DE362F" w:rsidSect="008B0CE2">
          <w:footerReference w:type="even" r:id="rId24"/>
          <w:footerReference w:type="default" r:id="rId25"/>
          <w:pgSz w:w="11906" w:h="16838"/>
          <w:pgMar w:top="900" w:right="836" w:bottom="1134" w:left="1701" w:header="708" w:footer="708" w:gutter="0"/>
          <w:cols w:space="708"/>
          <w:docGrid w:linePitch="360"/>
        </w:sectPr>
      </w:pPr>
    </w:p>
    <w:p w14:paraId="009F7F42" w14:textId="048EA81C" w:rsidR="00B45FC0" w:rsidRDefault="00B45FC0" w:rsidP="00B45FC0">
      <w:pPr>
        <w:pStyle w:val="Heading1"/>
        <w:spacing w:after="120"/>
      </w:pPr>
      <w:r>
        <w:lastRenderedPageBreak/>
        <w:t>Results Framework</w:t>
      </w:r>
      <w:r>
        <w:rPr>
          <w:rStyle w:val="FootnoteReference"/>
        </w:rPr>
        <w:footnoteReference w:id="5"/>
      </w:r>
    </w:p>
    <w:tbl>
      <w:tblPr>
        <w:tblW w:w="15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070"/>
        <w:gridCol w:w="1710"/>
        <w:gridCol w:w="1350"/>
        <w:gridCol w:w="630"/>
        <w:gridCol w:w="810"/>
        <w:gridCol w:w="810"/>
        <w:gridCol w:w="900"/>
        <w:gridCol w:w="990"/>
        <w:gridCol w:w="990"/>
        <w:gridCol w:w="810"/>
        <w:gridCol w:w="900"/>
        <w:gridCol w:w="900"/>
        <w:gridCol w:w="1350"/>
      </w:tblGrid>
      <w:tr w:rsidR="00B45FC0" w:rsidRPr="00D4010B" w14:paraId="417E0900" w14:textId="77777777" w:rsidTr="45285448">
        <w:trPr>
          <w:cantSplit/>
          <w:tblHeader/>
        </w:trPr>
        <w:tc>
          <w:tcPr>
            <w:tcW w:w="15547" w:type="dxa"/>
            <w:gridSpan w:val="14"/>
          </w:tcPr>
          <w:p w14:paraId="4C645E2F" w14:textId="5CA77A28" w:rsidR="00B45FC0" w:rsidRPr="00A61D65" w:rsidRDefault="00B45FC0" w:rsidP="45285448">
            <w:pPr>
              <w:spacing w:before="60"/>
              <w:rPr>
                <w:b/>
                <w:bCs/>
                <w:sz w:val="20"/>
                <w:szCs w:val="20"/>
                <w:lang w:val="hy-AM"/>
              </w:rPr>
            </w:pPr>
            <w:r w:rsidRPr="45285448">
              <w:rPr>
                <w:b/>
                <w:bCs/>
                <w:sz w:val="20"/>
                <w:szCs w:val="20"/>
              </w:rPr>
              <w:lastRenderedPageBreak/>
              <w:t>Intended Outcome as stated in UN</w:t>
            </w:r>
            <w:r w:rsidR="31E2EB1A" w:rsidRPr="45285448">
              <w:rPr>
                <w:b/>
                <w:bCs/>
                <w:sz w:val="20"/>
                <w:szCs w:val="20"/>
              </w:rPr>
              <w:t>SDCF</w:t>
            </w:r>
            <w:r w:rsidRPr="45285448">
              <w:rPr>
                <w:b/>
                <w:bCs/>
                <w:sz w:val="20"/>
                <w:szCs w:val="20"/>
              </w:rPr>
              <w:t xml:space="preserve">/Country Programme Results and Resource Framework: </w:t>
            </w:r>
            <w:r w:rsidR="00A61D65" w:rsidRPr="00081381">
              <w:rPr>
                <w:sz w:val="20"/>
                <w:szCs w:val="20"/>
              </w:rPr>
              <w:t xml:space="preserve">UNSDCF </w:t>
            </w:r>
            <w:r w:rsidR="00A61D65" w:rsidRPr="00BA7550">
              <w:rPr>
                <w:b/>
                <w:bCs/>
                <w:sz w:val="20"/>
                <w:szCs w:val="20"/>
              </w:rPr>
              <w:t>Outcome 4:</w:t>
            </w:r>
            <w:r w:rsidR="00A61D65" w:rsidRPr="00081381">
              <w:rPr>
                <w:sz w:val="20"/>
                <w:szCs w:val="20"/>
              </w:rPr>
              <w:t xml:space="preserve"> People, communities and regions benefit from equitable economic opportunities, decent work and sustainable livelihoods, enabled through competitiveness and inclusive green growth</w:t>
            </w:r>
          </w:p>
        </w:tc>
      </w:tr>
      <w:tr w:rsidR="00B45FC0" w:rsidRPr="00D4010B" w14:paraId="06FB4C08" w14:textId="77777777" w:rsidTr="45285448">
        <w:trPr>
          <w:cantSplit/>
          <w:tblHeader/>
        </w:trPr>
        <w:tc>
          <w:tcPr>
            <w:tcW w:w="15547" w:type="dxa"/>
            <w:gridSpan w:val="14"/>
          </w:tcPr>
          <w:p w14:paraId="42A1D63B" w14:textId="77777777" w:rsidR="00B45FC0" w:rsidRDefault="00B45FC0" w:rsidP="00D80992">
            <w:pPr>
              <w:spacing w:before="60"/>
              <w:rPr>
                <w:b/>
                <w:sz w:val="20"/>
                <w:szCs w:val="20"/>
              </w:rPr>
            </w:pPr>
            <w:r w:rsidRPr="00F61B5A">
              <w:rPr>
                <w:b/>
                <w:sz w:val="20"/>
                <w:szCs w:val="20"/>
              </w:rPr>
              <w:t>Outcome indicators as stated in the Country Programme [or Global/Regional] Results and Resources Framework, including baseline and targets:</w:t>
            </w:r>
            <w:r w:rsidR="00081381">
              <w:rPr>
                <w:b/>
                <w:sz w:val="20"/>
                <w:szCs w:val="20"/>
              </w:rPr>
              <w:t xml:space="preserve"> </w:t>
            </w:r>
          </w:p>
          <w:p w14:paraId="4727C71A" w14:textId="77777777" w:rsidR="00AC6106" w:rsidRDefault="00F37CCB" w:rsidP="00F37CCB">
            <w:pPr>
              <w:spacing w:before="60"/>
              <w:rPr>
                <w:bCs/>
                <w:sz w:val="20"/>
                <w:szCs w:val="20"/>
              </w:rPr>
            </w:pPr>
            <w:r w:rsidRPr="00FB37F0">
              <w:rPr>
                <w:b/>
                <w:sz w:val="20"/>
                <w:szCs w:val="20"/>
              </w:rPr>
              <w:t>Indicator</w:t>
            </w:r>
            <w:r w:rsidR="00FB37F0" w:rsidRPr="00FB37F0">
              <w:rPr>
                <w:b/>
                <w:sz w:val="20"/>
                <w:szCs w:val="20"/>
              </w:rPr>
              <w:t xml:space="preserve"> </w:t>
            </w:r>
            <w:r w:rsidRPr="00FB37F0">
              <w:rPr>
                <w:b/>
                <w:sz w:val="20"/>
                <w:szCs w:val="20"/>
              </w:rPr>
              <w:t>1.1</w:t>
            </w:r>
            <w:r w:rsidRPr="00FB37F0">
              <w:rPr>
                <w:bCs/>
                <w:sz w:val="20"/>
                <w:szCs w:val="20"/>
              </w:rPr>
              <w:t xml:space="preserve">: Poverty rate decreased, Baseline (2018): 23.5%, Target (2025): 20%, </w:t>
            </w:r>
          </w:p>
          <w:p w14:paraId="25C056E6" w14:textId="55EED9D6" w:rsidR="00F37CCB" w:rsidRPr="00FB37F0" w:rsidRDefault="00F37CCB" w:rsidP="00F37CCB">
            <w:pPr>
              <w:spacing w:before="60"/>
              <w:rPr>
                <w:bCs/>
                <w:sz w:val="20"/>
                <w:szCs w:val="20"/>
              </w:rPr>
            </w:pPr>
            <w:r w:rsidRPr="00FB37F0">
              <w:rPr>
                <w:b/>
                <w:sz w:val="20"/>
                <w:szCs w:val="20"/>
              </w:rPr>
              <w:t>Indicator 1.2:</w:t>
            </w:r>
            <w:r w:rsidRPr="00FB37F0">
              <w:rPr>
                <w:bCs/>
                <w:sz w:val="20"/>
                <w:szCs w:val="20"/>
              </w:rPr>
              <w:t xml:space="preserve"> Unemployment rate decreased, Baseline (2018): 19%, Target (2025): 17%, Women, Baseline (2018)20.4%, Target (2025) 19%, Men, Baseline (2018) 17.9% , Target (2025) 17%, Youth, Baseline (2018) 24.9%, Target (2025) 22%,  Rural, Baseline (2018) 11.3%, Target (2025) 10%,  Urban, Baseline 24.9%, Target (2025) 23%</w:t>
            </w:r>
          </w:p>
          <w:p w14:paraId="1F51BF5A" w14:textId="77777777" w:rsidR="00AC6106" w:rsidRDefault="00F37CCB" w:rsidP="00F37CCB">
            <w:pPr>
              <w:spacing w:before="60"/>
              <w:rPr>
                <w:bCs/>
                <w:sz w:val="20"/>
                <w:szCs w:val="20"/>
              </w:rPr>
            </w:pPr>
            <w:r w:rsidRPr="00AC6106">
              <w:rPr>
                <w:b/>
                <w:sz w:val="20"/>
                <w:szCs w:val="20"/>
              </w:rPr>
              <w:t>Indicator 1.3:</w:t>
            </w:r>
            <w:r w:rsidRPr="00FB37F0">
              <w:rPr>
                <w:bCs/>
                <w:sz w:val="20"/>
                <w:szCs w:val="20"/>
              </w:rPr>
              <w:t xml:space="preserve">  Rural population per capita average monthly gross income level increased, Baseline (2018) 63,338 AMD, Target (2025) 75,000 AMD. </w:t>
            </w:r>
          </w:p>
          <w:p w14:paraId="1B2C2104" w14:textId="5C0DFA8C" w:rsidR="00F37CCB" w:rsidRPr="008E5730" w:rsidRDefault="00F37CCB" w:rsidP="00F37CCB">
            <w:pPr>
              <w:spacing w:before="60"/>
              <w:rPr>
                <w:b/>
                <w:sz w:val="20"/>
                <w:szCs w:val="20"/>
              </w:rPr>
            </w:pPr>
            <w:r w:rsidRPr="00AC6106">
              <w:rPr>
                <w:b/>
                <w:sz w:val="20"/>
                <w:szCs w:val="20"/>
              </w:rPr>
              <w:t>Indicator 1.4:</w:t>
            </w:r>
            <w:r w:rsidRPr="00FB37F0">
              <w:rPr>
                <w:bCs/>
                <w:sz w:val="20"/>
                <w:szCs w:val="20"/>
              </w:rPr>
              <w:t xml:space="preserve"> Proportion of youth (aged 15–24 years) not in education, employment or training, Baseline (2018): 11.3%, Target (2025): 10%</w:t>
            </w:r>
          </w:p>
        </w:tc>
      </w:tr>
      <w:tr w:rsidR="00B45FC0" w:rsidRPr="00D4010B" w14:paraId="34FBE3AE" w14:textId="77777777" w:rsidTr="45285448">
        <w:trPr>
          <w:cantSplit/>
          <w:tblHeader/>
        </w:trPr>
        <w:tc>
          <w:tcPr>
            <w:tcW w:w="15547" w:type="dxa"/>
            <w:gridSpan w:val="14"/>
          </w:tcPr>
          <w:p w14:paraId="71A07D82" w14:textId="47141468" w:rsidR="00B45FC0" w:rsidRPr="00905667" w:rsidRDefault="00B45FC0" w:rsidP="00D80992">
            <w:pPr>
              <w:spacing w:before="60"/>
              <w:rPr>
                <w:b/>
                <w:sz w:val="20"/>
                <w:szCs w:val="20"/>
                <w:lang w:val="en"/>
              </w:rPr>
            </w:pPr>
            <w:r w:rsidRPr="00F61B5A">
              <w:rPr>
                <w:b/>
                <w:sz w:val="20"/>
                <w:szCs w:val="20"/>
              </w:rPr>
              <w:t xml:space="preserve">Applicable Output(s) from </w:t>
            </w:r>
            <w:r>
              <w:rPr>
                <w:b/>
                <w:sz w:val="20"/>
                <w:szCs w:val="20"/>
              </w:rPr>
              <w:t xml:space="preserve">the UNDP </w:t>
            </w:r>
            <w:r w:rsidRPr="00F61B5A">
              <w:rPr>
                <w:b/>
                <w:sz w:val="20"/>
                <w:szCs w:val="20"/>
              </w:rPr>
              <w:t>Strategic Plan:</w:t>
            </w:r>
            <w:r>
              <w:rPr>
                <w:b/>
                <w:sz w:val="20"/>
                <w:szCs w:val="20"/>
              </w:rPr>
              <w:t xml:space="preserve"> </w:t>
            </w:r>
            <w:r w:rsidR="009533F1" w:rsidRPr="00BA7550">
              <w:rPr>
                <w:b/>
                <w:sz w:val="20"/>
                <w:szCs w:val="20"/>
              </w:rPr>
              <w:t>Output 1.1.2:</w:t>
            </w:r>
            <w:r w:rsidR="009533F1" w:rsidRPr="009533F1">
              <w:rPr>
                <w:bCs/>
                <w:sz w:val="20"/>
                <w:szCs w:val="20"/>
              </w:rPr>
              <w:t xml:space="preserve"> Marginalized groups, particularly the poor, women, and people with disabilities and displaced are empowered to gain universal access to basic services and financial and non-financial assets to build productive capacities and benefit from sustainable livelihoods and jobs</w:t>
            </w:r>
          </w:p>
        </w:tc>
      </w:tr>
      <w:tr w:rsidR="00B45FC0" w:rsidRPr="00D4010B" w14:paraId="2C94DA35" w14:textId="77777777" w:rsidTr="45285448">
        <w:trPr>
          <w:cantSplit/>
          <w:tblHeader/>
        </w:trPr>
        <w:tc>
          <w:tcPr>
            <w:tcW w:w="15547" w:type="dxa"/>
            <w:gridSpan w:val="14"/>
            <w:tcBorders>
              <w:bottom w:val="single" w:sz="4" w:space="0" w:color="auto"/>
            </w:tcBorders>
          </w:tcPr>
          <w:p w14:paraId="3E5A6300" w14:textId="777A86DE" w:rsidR="00B45FC0" w:rsidRPr="00C303A3" w:rsidRDefault="00B45FC0" w:rsidP="00D80992">
            <w:pPr>
              <w:spacing w:before="60"/>
              <w:rPr>
                <w:b/>
                <w:sz w:val="20"/>
                <w:szCs w:val="20"/>
              </w:rPr>
            </w:pPr>
            <w:r w:rsidRPr="00C303A3">
              <w:rPr>
                <w:b/>
                <w:sz w:val="20"/>
                <w:szCs w:val="20"/>
              </w:rPr>
              <w:t xml:space="preserve">Project title and </w:t>
            </w:r>
            <w:r>
              <w:rPr>
                <w:b/>
                <w:sz w:val="20"/>
                <w:szCs w:val="20"/>
              </w:rPr>
              <w:t>Atlas Project Number</w:t>
            </w:r>
            <w:r w:rsidRPr="00C303A3">
              <w:rPr>
                <w:b/>
                <w:sz w:val="20"/>
                <w:szCs w:val="20"/>
              </w:rPr>
              <w:t>:</w:t>
            </w:r>
            <w:r w:rsidR="00905667">
              <w:rPr>
                <w:b/>
                <w:sz w:val="20"/>
                <w:szCs w:val="20"/>
              </w:rPr>
              <w:t xml:space="preserve"> </w:t>
            </w:r>
            <w:r w:rsidR="00AE70C4" w:rsidRPr="00846899">
              <w:rPr>
                <w:rFonts w:asciiTheme="minorHAnsi" w:hAnsiTheme="minorHAnsi"/>
                <w:sz w:val="20"/>
                <w:lang w:val="en"/>
              </w:rPr>
              <w:t>Unleashing Employment and Income Generating Opportunities for the Youth in the Regions of Armenia</w:t>
            </w:r>
            <w:r w:rsidR="009E2AFE">
              <w:rPr>
                <w:rFonts w:asciiTheme="minorHAnsi" w:hAnsiTheme="minorHAnsi"/>
                <w:sz w:val="20"/>
                <w:lang w:val="en"/>
              </w:rPr>
              <w:t xml:space="preserve">, </w:t>
            </w:r>
            <w:r w:rsidR="009E2AFE" w:rsidRPr="00846899">
              <w:rPr>
                <w:rFonts w:asciiTheme="minorHAnsi" w:hAnsiTheme="minorHAnsi"/>
                <w:sz w:val="20"/>
              </w:rPr>
              <w:t>00135110/00126473</w:t>
            </w:r>
          </w:p>
        </w:tc>
      </w:tr>
      <w:tr w:rsidR="000F73F5" w:rsidRPr="00C54E60" w14:paraId="6FBF176E" w14:textId="77777777" w:rsidTr="00D61E5C">
        <w:trPr>
          <w:tblHeader/>
        </w:trPr>
        <w:tc>
          <w:tcPr>
            <w:tcW w:w="1327" w:type="dxa"/>
            <w:vMerge w:val="restart"/>
            <w:shd w:val="clear" w:color="auto" w:fill="FFFF99"/>
          </w:tcPr>
          <w:p w14:paraId="6583E99C" w14:textId="77777777" w:rsidR="00B45FC0" w:rsidRPr="004F56CA" w:rsidRDefault="00B45FC0" w:rsidP="00D80992">
            <w:pPr>
              <w:spacing w:before="60"/>
              <w:jc w:val="center"/>
              <w:rPr>
                <w:rFonts w:ascii="Arial" w:eastAsiaTheme="majorEastAsia" w:hAnsi="Arial" w:cs="Arial"/>
                <w:color w:val="365F91" w:themeColor="accent1" w:themeShade="BF"/>
                <w:sz w:val="20"/>
                <w:szCs w:val="20"/>
              </w:rPr>
            </w:pPr>
            <w:r w:rsidRPr="004F56CA">
              <w:rPr>
                <w:rFonts w:ascii="Arial" w:eastAsiaTheme="majorEastAsia" w:hAnsi="Arial" w:cs="Arial"/>
                <w:color w:val="365F91" w:themeColor="accent1" w:themeShade="BF"/>
                <w:sz w:val="20"/>
                <w:szCs w:val="20"/>
              </w:rPr>
              <w:t xml:space="preserve">EXPECTED OUTPUTS </w:t>
            </w:r>
          </w:p>
        </w:tc>
        <w:tc>
          <w:tcPr>
            <w:tcW w:w="2070" w:type="dxa"/>
            <w:vMerge w:val="restart"/>
            <w:shd w:val="clear" w:color="auto" w:fill="FFFF99"/>
          </w:tcPr>
          <w:p w14:paraId="10A5F505" w14:textId="77777777" w:rsidR="00B45FC0" w:rsidRPr="004F56CA" w:rsidRDefault="00B45FC0" w:rsidP="00D80992">
            <w:pPr>
              <w:spacing w:before="60"/>
              <w:jc w:val="center"/>
              <w:rPr>
                <w:rFonts w:ascii="Arial" w:eastAsiaTheme="majorEastAsia" w:hAnsi="Arial" w:cs="Arial"/>
                <w:color w:val="365F91" w:themeColor="accent1" w:themeShade="BF"/>
                <w:sz w:val="20"/>
                <w:szCs w:val="20"/>
              </w:rPr>
            </w:pPr>
            <w:r w:rsidRPr="004F56CA">
              <w:rPr>
                <w:rFonts w:ascii="Arial" w:eastAsiaTheme="majorEastAsia" w:hAnsi="Arial" w:cs="Arial"/>
                <w:color w:val="365F91" w:themeColor="accent1" w:themeShade="BF"/>
                <w:sz w:val="20"/>
                <w:szCs w:val="20"/>
              </w:rPr>
              <w:t>OUTPUT INDICATORS</w:t>
            </w:r>
          </w:p>
        </w:tc>
        <w:tc>
          <w:tcPr>
            <w:tcW w:w="1710" w:type="dxa"/>
            <w:vMerge w:val="restart"/>
            <w:shd w:val="clear" w:color="auto" w:fill="FFFF99"/>
          </w:tcPr>
          <w:p w14:paraId="49B57125" w14:textId="77777777" w:rsidR="00B45FC0" w:rsidRPr="004F56CA" w:rsidRDefault="00B45FC0" w:rsidP="00D80992">
            <w:pPr>
              <w:spacing w:before="60"/>
              <w:jc w:val="center"/>
              <w:rPr>
                <w:rFonts w:ascii="Arial" w:eastAsiaTheme="majorEastAsia" w:hAnsi="Arial" w:cs="Arial"/>
                <w:color w:val="365F91" w:themeColor="accent1" w:themeShade="BF"/>
                <w:sz w:val="20"/>
                <w:szCs w:val="20"/>
              </w:rPr>
            </w:pPr>
            <w:r w:rsidRPr="004F56CA">
              <w:rPr>
                <w:rFonts w:ascii="Arial" w:eastAsiaTheme="majorEastAsia" w:hAnsi="Arial" w:cs="Arial"/>
                <w:color w:val="365F91" w:themeColor="accent1" w:themeShade="BF"/>
                <w:sz w:val="20"/>
                <w:szCs w:val="20"/>
              </w:rPr>
              <w:t>DATA SOURCE</w:t>
            </w:r>
          </w:p>
        </w:tc>
        <w:tc>
          <w:tcPr>
            <w:tcW w:w="1980" w:type="dxa"/>
            <w:gridSpan w:val="2"/>
            <w:shd w:val="clear" w:color="auto" w:fill="FFFF99"/>
          </w:tcPr>
          <w:p w14:paraId="50C27859" w14:textId="77777777" w:rsidR="00B45FC0" w:rsidRPr="009D0960" w:rsidRDefault="00B45FC0" w:rsidP="00D80992">
            <w:pPr>
              <w:spacing w:before="60"/>
              <w:jc w:val="center"/>
              <w:rPr>
                <w:rFonts w:ascii="Arial" w:eastAsiaTheme="majorEastAsia" w:hAnsi="Arial" w:cs="Arial"/>
                <w:color w:val="365F91" w:themeColor="accent1" w:themeShade="BF"/>
                <w:sz w:val="16"/>
                <w:szCs w:val="16"/>
              </w:rPr>
            </w:pPr>
            <w:r w:rsidRPr="009D0960">
              <w:rPr>
                <w:rFonts w:ascii="Arial" w:eastAsiaTheme="majorEastAsia" w:hAnsi="Arial" w:cs="Arial"/>
                <w:color w:val="365F91" w:themeColor="accent1" w:themeShade="BF"/>
                <w:sz w:val="16"/>
                <w:szCs w:val="16"/>
              </w:rPr>
              <w:t>BASELINE</w:t>
            </w:r>
          </w:p>
        </w:tc>
        <w:tc>
          <w:tcPr>
            <w:tcW w:w="7110" w:type="dxa"/>
            <w:gridSpan w:val="8"/>
            <w:shd w:val="clear" w:color="auto" w:fill="FFFF99"/>
          </w:tcPr>
          <w:p w14:paraId="4F8FDB5A" w14:textId="77777777" w:rsidR="00B45FC0" w:rsidRPr="00ED57D5" w:rsidRDefault="00B45FC0" w:rsidP="00D80992">
            <w:pPr>
              <w:pStyle w:val="Heading2"/>
              <w:spacing w:before="6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1350" w:type="dxa"/>
            <w:vMerge w:val="restart"/>
            <w:shd w:val="clear" w:color="auto" w:fill="FFFF99"/>
          </w:tcPr>
          <w:p w14:paraId="5CDEF08C" w14:textId="12C41653" w:rsidR="00B45FC0" w:rsidRPr="009D0960" w:rsidRDefault="00B45FC0" w:rsidP="009D0960">
            <w:pPr>
              <w:pStyle w:val="Heading2"/>
              <w:spacing w:before="60"/>
              <w:jc w:val="center"/>
              <w:rPr>
                <w:rFonts w:ascii="Arial" w:hAnsi="Arial" w:cs="Arial"/>
                <w:sz w:val="16"/>
                <w:szCs w:val="16"/>
              </w:rPr>
            </w:pPr>
            <w:r w:rsidRPr="009D0960">
              <w:rPr>
                <w:rFonts w:ascii="Arial" w:hAnsi="Arial" w:cs="Arial"/>
                <w:sz w:val="16"/>
                <w:szCs w:val="16"/>
              </w:rPr>
              <w:t>DATA COLLECTION METHODS &amp; RISKS</w:t>
            </w:r>
            <w:r w:rsidR="001D7E3E" w:rsidRPr="009D0960">
              <w:rPr>
                <w:rFonts w:ascii="Arial" w:hAnsi="Arial" w:cs="Arial"/>
                <w:sz w:val="16"/>
                <w:szCs w:val="16"/>
              </w:rPr>
              <w:t>, COMMENTS</w:t>
            </w:r>
          </w:p>
        </w:tc>
      </w:tr>
      <w:tr w:rsidR="00A7430E" w:rsidRPr="00C54E60" w14:paraId="560951A9" w14:textId="77777777" w:rsidTr="00D61E5C">
        <w:trPr>
          <w:tblHeader/>
        </w:trPr>
        <w:tc>
          <w:tcPr>
            <w:tcW w:w="1327" w:type="dxa"/>
            <w:vMerge/>
          </w:tcPr>
          <w:p w14:paraId="10F2B85F" w14:textId="77777777" w:rsidR="00E62F77" w:rsidRPr="004F56CA" w:rsidRDefault="00E62F77" w:rsidP="00D80992">
            <w:pPr>
              <w:spacing w:before="60"/>
              <w:jc w:val="center"/>
              <w:rPr>
                <w:rFonts w:ascii="Arial" w:eastAsiaTheme="majorEastAsia" w:hAnsi="Arial" w:cs="Arial"/>
                <w:color w:val="365F91" w:themeColor="accent1" w:themeShade="BF"/>
                <w:sz w:val="20"/>
                <w:szCs w:val="20"/>
              </w:rPr>
            </w:pPr>
          </w:p>
        </w:tc>
        <w:tc>
          <w:tcPr>
            <w:tcW w:w="2070" w:type="dxa"/>
            <w:vMerge/>
          </w:tcPr>
          <w:p w14:paraId="4A97CD15" w14:textId="77777777" w:rsidR="00E62F77" w:rsidRPr="004F56CA" w:rsidRDefault="00E62F77" w:rsidP="00D80992">
            <w:pPr>
              <w:spacing w:before="60"/>
              <w:jc w:val="center"/>
              <w:rPr>
                <w:rFonts w:ascii="Arial" w:eastAsiaTheme="majorEastAsia" w:hAnsi="Arial" w:cs="Arial"/>
                <w:color w:val="365F91" w:themeColor="accent1" w:themeShade="BF"/>
                <w:sz w:val="20"/>
                <w:szCs w:val="20"/>
              </w:rPr>
            </w:pPr>
          </w:p>
        </w:tc>
        <w:tc>
          <w:tcPr>
            <w:tcW w:w="1710" w:type="dxa"/>
            <w:vMerge/>
          </w:tcPr>
          <w:p w14:paraId="3CA37DCA" w14:textId="77777777" w:rsidR="00E62F77" w:rsidRPr="004F56CA" w:rsidRDefault="00E62F77" w:rsidP="00D80992">
            <w:pPr>
              <w:spacing w:before="60"/>
              <w:jc w:val="center"/>
              <w:rPr>
                <w:rFonts w:ascii="Arial" w:eastAsiaTheme="majorEastAsia" w:hAnsi="Arial" w:cs="Arial"/>
                <w:color w:val="365F91" w:themeColor="accent1" w:themeShade="BF"/>
                <w:sz w:val="20"/>
                <w:szCs w:val="20"/>
              </w:rPr>
            </w:pPr>
          </w:p>
        </w:tc>
        <w:tc>
          <w:tcPr>
            <w:tcW w:w="1350" w:type="dxa"/>
            <w:tcBorders>
              <w:bottom w:val="single" w:sz="4" w:space="0" w:color="auto"/>
            </w:tcBorders>
            <w:shd w:val="clear" w:color="auto" w:fill="FFFF99"/>
          </w:tcPr>
          <w:p w14:paraId="671D7C15" w14:textId="77777777" w:rsidR="00E62F77" w:rsidRPr="009D0960" w:rsidRDefault="00E62F77" w:rsidP="00D80992">
            <w:pPr>
              <w:spacing w:before="60"/>
              <w:jc w:val="center"/>
              <w:rPr>
                <w:rFonts w:ascii="Arial" w:eastAsiaTheme="majorEastAsia" w:hAnsi="Arial" w:cs="Arial"/>
                <w:color w:val="365F91" w:themeColor="accent1" w:themeShade="BF"/>
                <w:sz w:val="16"/>
                <w:szCs w:val="16"/>
              </w:rPr>
            </w:pPr>
            <w:r w:rsidRPr="009D0960">
              <w:rPr>
                <w:rFonts w:ascii="Arial" w:eastAsiaTheme="majorEastAsia" w:hAnsi="Arial" w:cs="Arial"/>
                <w:color w:val="365F91" w:themeColor="accent1" w:themeShade="BF"/>
                <w:sz w:val="16"/>
                <w:szCs w:val="16"/>
              </w:rPr>
              <w:t>Value</w:t>
            </w:r>
          </w:p>
          <w:p w14:paraId="712E1954" w14:textId="77777777" w:rsidR="00E62F77" w:rsidRPr="009D0960" w:rsidDel="00A84123" w:rsidRDefault="00E62F77" w:rsidP="00D80992">
            <w:pPr>
              <w:spacing w:before="60"/>
              <w:rPr>
                <w:rFonts w:ascii="Arial" w:eastAsiaTheme="majorEastAsia" w:hAnsi="Arial" w:cs="Arial"/>
                <w:color w:val="365F91" w:themeColor="accent1" w:themeShade="BF"/>
                <w:sz w:val="16"/>
                <w:szCs w:val="16"/>
              </w:rPr>
            </w:pPr>
          </w:p>
        </w:tc>
        <w:tc>
          <w:tcPr>
            <w:tcW w:w="630" w:type="dxa"/>
            <w:tcBorders>
              <w:bottom w:val="single" w:sz="4" w:space="0" w:color="auto"/>
            </w:tcBorders>
            <w:shd w:val="clear" w:color="auto" w:fill="FFFF99"/>
          </w:tcPr>
          <w:p w14:paraId="108E9458" w14:textId="77777777" w:rsidR="00E62F77" w:rsidRPr="009D0960" w:rsidRDefault="00E62F77" w:rsidP="00D80992">
            <w:pPr>
              <w:spacing w:before="60"/>
              <w:jc w:val="center"/>
              <w:rPr>
                <w:rFonts w:ascii="Arial" w:eastAsiaTheme="majorEastAsia" w:hAnsi="Arial" w:cs="Arial"/>
                <w:color w:val="365F91" w:themeColor="accent1" w:themeShade="BF"/>
                <w:sz w:val="16"/>
                <w:szCs w:val="16"/>
              </w:rPr>
            </w:pPr>
            <w:r w:rsidRPr="009D0960">
              <w:rPr>
                <w:rFonts w:ascii="Arial" w:eastAsiaTheme="majorEastAsia" w:hAnsi="Arial" w:cs="Arial"/>
                <w:color w:val="365F91" w:themeColor="accent1" w:themeShade="BF"/>
                <w:sz w:val="16"/>
                <w:szCs w:val="16"/>
              </w:rPr>
              <w:t>Year</w:t>
            </w:r>
          </w:p>
          <w:p w14:paraId="48DDABF1" w14:textId="77777777" w:rsidR="00E62F77" w:rsidRPr="009D0960" w:rsidRDefault="00E62F77" w:rsidP="00D80992">
            <w:pPr>
              <w:pStyle w:val="Header"/>
              <w:spacing w:before="60"/>
              <w:rPr>
                <w:rFonts w:ascii="Arial" w:eastAsiaTheme="majorEastAsia" w:hAnsi="Arial" w:cs="Arial"/>
                <w:color w:val="365F91" w:themeColor="accent1" w:themeShade="BF"/>
                <w:sz w:val="16"/>
                <w:szCs w:val="16"/>
              </w:rPr>
            </w:pPr>
          </w:p>
        </w:tc>
        <w:tc>
          <w:tcPr>
            <w:tcW w:w="1620" w:type="dxa"/>
            <w:gridSpan w:val="2"/>
            <w:tcBorders>
              <w:bottom w:val="single" w:sz="4" w:space="0" w:color="auto"/>
            </w:tcBorders>
            <w:shd w:val="clear" w:color="auto" w:fill="FFFF99"/>
          </w:tcPr>
          <w:p w14:paraId="7B1A0A53" w14:textId="1203552D" w:rsidR="00E62F77" w:rsidRPr="004F56CA" w:rsidRDefault="00E62F77" w:rsidP="00D80992">
            <w:pPr>
              <w:spacing w:before="60"/>
              <w:jc w:val="center"/>
              <w:rPr>
                <w:rFonts w:asciiTheme="majorHAnsi" w:eastAsiaTheme="majorEastAsia" w:hAnsiTheme="majorHAnsi" w:cs="Arial"/>
                <w:b/>
                <w:color w:val="365F91" w:themeColor="accent1" w:themeShade="BF"/>
                <w:sz w:val="16"/>
                <w:szCs w:val="16"/>
              </w:rPr>
            </w:pPr>
            <w:r w:rsidRPr="004F56CA">
              <w:rPr>
                <w:rFonts w:asciiTheme="majorHAnsi" w:eastAsiaTheme="majorEastAsia" w:hAnsiTheme="majorHAnsi" w:cs="Arial"/>
                <w:b/>
                <w:color w:val="365F91" w:themeColor="accent1" w:themeShade="BF"/>
                <w:sz w:val="16"/>
                <w:szCs w:val="16"/>
              </w:rPr>
              <w:t>Year1</w:t>
            </w:r>
          </w:p>
          <w:p w14:paraId="310B00D3" w14:textId="740D37F9" w:rsidR="00E62F77" w:rsidRPr="004F56CA" w:rsidDel="00BD7C58" w:rsidRDefault="00E62F77" w:rsidP="00D80992">
            <w:pPr>
              <w:spacing w:before="60"/>
              <w:jc w:val="center"/>
              <w:rPr>
                <w:rFonts w:asciiTheme="majorHAnsi" w:eastAsiaTheme="majorEastAsia" w:hAnsiTheme="majorHAnsi" w:cs="Arial"/>
                <w:b/>
                <w:color w:val="365F91" w:themeColor="accent1" w:themeShade="BF"/>
                <w:sz w:val="16"/>
                <w:szCs w:val="16"/>
              </w:rPr>
            </w:pPr>
            <w:r w:rsidRPr="004F56CA">
              <w:rPr>
                <w:rFonts w:asciiTheme="majorHAnsi" w:eastAsiaTheme="majorEastAsia" w:hAnsiTheme="majorHAnsi" w:cs="Arial"/>
                <w:b/>
                <w:color w:val="365F91" w:themeColor="accent1" w:themeShade="BF"/>
                <w:sz w:val="16"/>
                <w:szCs w:val="16"/>
              </w:rPr>
              <w:t>(20</w:t>
            </w:r>
            <w:r>
              <w:rPr>
                <w:rFonts w:asciiTheme="majorHAnsi" w:eastAsiaTheme="majorEastAsia" w:hAnsiTheme="majorHAnsi" w:cs="Arial"/>
                <w:b/>
                <w:color w:val="365F91" w:themeColor="accent1" w:themeShade="BF"/>
                <w:sz w:val="16"/>
                <w:szCs w:val="16"/>
              </w:rPr>
              <w:t>22</w:t>
            </w:r>
            <w:r w:rsidRPr="004F56CA">
              <w:rPr>
                <w:rFonts w:asciiTheme="majorHAnsi" w:eastAsiaTheme="majorEastAsia" w:hAnsiTheme="majorHAnsi" w:cs="Arial"/>
                <w:b/>
                <w:color w:val="365F91" w:themeColor="accent1" w:themeShade="BF"/>
                <w:sz w:val="16"/>
                <w:szCs w:val="16"/>
              </w:rPr>
              <w:t>)</w:t>
            </w:r>
          </w:p>
        </w:tc>
        <w:tc>
          <w:tcPr>
            <w:tcW w:w="1890" w:type="dxa"/>
            <w:gridSpan w:val="2"/>
            <w:tcBorders>
              <w:bottom w:val="single" w:sz="4" w:space="0" w:color="auto"/>
            </w:tcBorders>
            <w:shd w:val="clear" w:color="auto" w:fill="FFFF99"/>
          </w:tcPr>
          <w:p w14:paraId="0E2B5D12" w14:textId="24E7512D" w:rsidR="00E62F77" w:rsidRPr="004F56CA" w:rsidRDefault="00E62F77" w:rsidP="00D80992">
            <w:pPr>
              <w:spacing w:before="60"/>
              <w:jc w:val="center"/>
              <w:rPr>
                <w:rFonts w:asciiTheme="majorHAnsi" w:eastAsiaTheme="majorEastAsia" w:hAnsiTheme="majorHAnsi" w:cs="Arial"/>
                <w:b/>
                <w:color w:val="365F91" w:themeColor="accent1" w:themeShade="BF"/>
                <w:sz w:val="16"/>
                <w:szCs w:val="16"/>
              </w:rPr>
            </w:pPr>
            <w:r w:rsidRPr="004F56CA">
              <w:rPr>
                <w:rFonts w:asciiTheme="majorHAnsi" w:eastAsiaTheme="majorEastAsia" w:hAnsiTheme="majorHAnsi" w:cs="Arial"/>
                <w:b/>
                <w:color w:val="365F91" w:themeColor="accent1" w:themeShade="BF"/>
                <w:sz w:val="16"/>
                <w:szCs w:val="16"/>
              </w:rPr>
              <w:t>Year2</w:t>
            </w:r>
          </w:p>
          <w:p w14:paraId="309E3AC8" w14:textId="58EA3686" w:rsidR="00E62F77" w:rsidRPr="004F56CA" w:rsidDel="00BD7C58" w:rsidRDefault="00E62F77" w:rsidP="00D80992">
            <w:pPr>
              <w:spacing w:before="60"/>
              <w:jc w:val="center"/>
              <w:rPr>
                <w:rFonts w:asciiTheme="majorHAnsi" w:eastAsiaTheme="majorEastAsia" w:hAnsiTheme="majorHAnsi" w:cs="Arial"/>
                <w:b/>
                <w:color w:val="365F91" w:themeColor="accent1" w:themeShade="BF"/>
                <w:sz w:val="16"/>
                <w:szCs w:val="16"/>
              </w:rPr>
            </w:pPr>
            <w:r w:rsidRPr="004F56CA">
              <w:rPr>
                <w:rFonts w:asciiTheme="majorHAnsi" w:eastAsiaTheme="majorEastAsia" w:hAnsiTheme="majorHAnsi" w:cs="Arial"/>
                <w:b/>
                <w:color w:val="365F91" w:themeColor="accent1" w:themeShade="BF"/>
                <w:sz w:val="16"/>
                <w:szCs w:val="16"/>
              </w:rPr>
              <w:t>(202</w:t>
            </w:r>
            <w:r>
              <w:rPr>
                <w:rFonts w:asciiTheme="majorHAnsi" w:eastAsiaTheme="majorEastAsia" w:hAnsiTheme="majorHAnsi" w:cs="Arial"/>
                <w:b/>
                <w:color w:val="365F91" w:themeColor="accent1" w:themeShade="BF"/>
                <w:sz w:val="16"/>
                <w:szCs w:val="16"/>
              </w:rPr>
              <w:t>3</w:t>
            </w:r>
            <w:r w:rsidRPr="004F56CA">
              <w:rPr>
                <w:rFonts w:asciiTheme="majorHAnsi" w:eastAsiaTheme="majorEastAsia" w:hAnsiTheme="majorHAnsi" w:cs="Arial"/>
                <w:b/>
                <w:color w:val="365F91" w:themeColor="accent1" w:themeShade="BF"/>
                <w:sz w:val="16"/>
                <w:szCs w:val="16"/>
              </w:rPr>
              <w:t>)</w:t>
            </w:r>
          </w:p>
        </w:tc>
        <w:tc>
          <w:tcPr>
            <w:tcW w:w="1800" w:type="dxa"/>
            <w:gridSpan w:val="2"/>
            <w:tcBorders>
              <w:bottom w:val="single" w:sz="4" w:space="0" w:color="auto"/>
            </w:tcBorders>
            <w:shd w:val="clear" w:color="auto" w:fill="FFFF99"/>
          </w:tcPr>
          <w:p w14:paraId="4141C9D2" w14:textId="5921FD2B" w:rsidR="00E62F77" w:rsidRPr="004F56CA" w:rsidRDefault="00E62F77" w:rsidP="00D80992">
            <w:pPr>
              <w:spacing w:before="60"/>
              <w:jc w:val="center"/>
              <w:rPr>
                <w:rFonts w:asciiTheme="majorHAnsi" w:eastAsiaTheme="majorEastAsia" w:hAnsiTheme="majorHAnsi" w:cs="Arial"/>
                <w:b/>
                <w:color w:val="365F91" w:themeColor="accent1" w:themeShade="BF"/>
                <w:sz w:val="16"/>
                <w:szCs w:val="16"/>
              </w:rPr>
            </w:pPr>
            <w:r w:rsidRPr="004F56CA">
              <w:rPr>
                <w:rFonts w:asciiTheme="majorHAnsi" w:eastAsiaTheme="majorEastAsia" w:hAnsiTheme="majorHAnsi" w:cs="Arial"/>
                <w:b/>
                <w:color w:val="365F91" w:themeColor="accent1" w:themeShade="BF"/>
                <w:sz w:val="16"/>
                <w:szCs w:val="16"/>
              </w:rPr>
              <w:t>Year3</w:t>
            </w:r>
          </w:p>
          <w:p w14:paraId="13E85BDA" w14:textId="5DF9B2CE" w:rsidR="00E62F77" w:rsidRPr="004F56CA" w:rsidDel="00BD7C58" w:rsidRDefault="00E62F77" w:rsidP="00D80992">
            <w:pPr>
              <w:spacing w:before="60"/>
              <w:jc w:val="center"/>
              <w:rPr>
                <w:rFonts w:asciiTheme="majorHAnsi" w:eastAsiaTheme="majorEastAsia" w:hAnsiTheme="majorHAnsi" w:cs="Arial"/>
                <w:b/>
                <w:color w:val="365F91" w:themeColor="accent1" w:themeShade="BF"/>
                <w:sz w:val="16"/>
                <w:szCs w:val="16"/>
              </w:rPr>
            </w:pPr>
            <w:r w:rsidRPr="004F56CA">
              <w:rPr>
                <w:rFonts w:asciiTheme="majorHAnsi" w:eastAsiaTheme="majorEastAsia" w:hAnsiTheme="majorHAnsi" w:cs="Arial"/>
                <w:b/>
                <w:color w:val="365F91" w:themeColor="accent1" w:themeShade="BF"/>
                <w:sz w:val="16"/>
                <w:szCs w:val="16"/>
              </w:rPr>
              <w:t>(202</w:t>
            </w:r>
            <w:r>
              <w:rPr>
                <w:rFonts w:asciiTheme="majorHAnsi" w:eastAsiaTheme="majorEastAsia" w:hAnsiTheme="majorHAnsi" w:cs="Arial"/>
                <w:b/>
                <w:color w:val="365F91" w:themeColor="accent1" w:themeShade="BF"/>
                <w:sz w:val="16"/>
                <w:szCs w:val="16"/>
              </w:rPr>
              <w:t>4</w:t>
            </w:r>
            <w:r w:rsidRPr="004F56CA">
              <w:rPr>
                <w:rFonts w:asciiTheme="majorHAnsi" w:eastAsiaTheme="majorEastAsia" w:hAnsiTheme="majorHAnsi" w:cs="Arial"/>
                <w:b/>
                <w:color w:val="365F91" w:themeColor="accent1" w:themeShade="BF"/>
                <w:sz w:val="16"/>
                <w:szCs w:val="16"/>
              </w:rPr>
              <w:t>)</w:t>
            </w:r>
          </w:p>
        </w:tc>
        <w:tc>
          <w:tcPr>
            <w:tcW w:w="1800" w:type="dxa"/>
            <w:gridSpan w:val="2"/>
            <w:tcBorders>
              <w:bottom w:val="single" w:sz="4" w:space="0" w:color="auto"/>
            </w:tcBorders>
            <w:shd w:val="clear" w:color="auto" w:fill="FFFF99"/>
          </w:tcPr>
          <w:p w14:paraId="69C37404" w14:textId="77777777" w:rsidR="00E62F77" w:rsidRPr="00ED57D5" w:rsidDel="00BD7C58" w:rsidRDefault="00E62F77" w:rsidP="00D80992">
            <w:pPr>
              <w:pStyle w:val="Heading2"/>
              <w:spacing w:before="60"/>
              <w:jc w:val="center"/>
              <w:rPr>
                <w:rFonts w:ascii="Arial" w:hAnsi="Arial" w:cs="Arial"/>
                <w:sz w:val="20"/>
                <w:szCs w:val="20"/>
              </w:rPr>
            </w:pPr>
            <w:r w:rsidRPr="00ED57D5">
              <w:rPr>
                <w:rFonts w:ascii="Arial" w:hAnsi="Arial" w:cs="Arial"/>
                <w:sz w:val="20"/>
                <w:szCs w:val="20"/>
              </w:rPr>
              <w:t>FINAL</w:t>
            </w:r>
          </w:p>
        </w:tc>
        <w:tc>
          <w:tcPr>
            <w:tcW w:w="1350" w:type="dxa"/>
            <w:vMerge/>
          </w:tcPr>
          <w:p w14:paraId="0A46B7E4" w14:textId="77777777" w:rsidR="00E62F77" w:rsidRPr="00C54E60" w:rsidRDefault="00E62F77" w:rsidP="00D80992">
            <w:pPr>
              <w:pStyle w:val="Heading2"/>
              <w:spacing w:before="60"/>
              <w:rPr>
                <w:rFonts w:ascii="Arial" w:hAnsi="Arial" w:cs="Arial"/>
                <w:sz w:val="20"/>
                <w:szCs w:val="20"/>
              </w:rPr>
            </w:pPr>
          </w:p>
        </w:tc>
      </w:tr>
      <w:tr w:rsidR="00A7430E" w:rsidRPr="00C54E60" w14:paraId="6F388D3C" w14:textId="77777777" w:rsidTr="00D61E5C">
        <w:trPr>
          <w:tblHeader/>
        </w:trPr>
        <w:tc>
          <w:tcPr>
            <w:tcW w:w="1327" w:type="dxa"/>
            <w:shd w:val="clear" w:color="auto" w:fill="FFFF99"/>
          </w:tcPr>
          <w:p w14:paraId="3E8EA433" w14:textId="77777777" w:rsidR="00E62F77" w:rsidRPr="00C54E60" w:rsidRDefault="00E62F77" w:rsidP="004F56CA">
            <w:pPr>
              <w:spacing w:before="60"/>
              <w:jc w:val="center"/>
              <w:rPr>
                <w:rFonts w:cs="Arial"/>
                <w:b/>
                <w:sz w:val="20"/>
                <w:szCs w:val="20"/>
              </w:rPr>
            </w:pPr>
          </w:p>
        </w:tc>
        <w:tc>
          <w:tcPr>
            <w:tcW w:w="2070" w:type="dxa"/>
            <w:shd w:val="clear" w:color="auto" w:fill="FFFF99"/>
          </w:tcPr>
          <w:p w14:paraId="013E1046" w14:textId="77777777" w:rsidR="00E62F77" w:rsidRPr="00C54E60" w:rsidRDefault="00E62F77" w:rsidP="004F56CA">
            <w:pPr>
              <w:spacing w:before="60"/>
              <w:jc w:val="center"/>
              <w:rPr>
                <w:rFonts w:cs="Arial"/>
                <w:b/>
                <w:sz w:val="20"/>
                <w:szCs w:val="20"/>
              </w:rPr>
            </w:pPr>
          </w:p>
        </w:tc>
        <w:tc>
          <w:tcPr>
            <w:tcW w:w="1710" w:type="dxa"/>
            <w:shd w:val="clear" w:color="auto" w:fill="FFFF99"/>
          </w:tcPr>
          <w:p w14:paraId="4502F571" w14:textId="77777777" w:rsidR="00E62F77" w:rsidRPr="00C54E60" w:rsidRDefault="00E62F77" w:rsidP="004F56CA">
            <w:pPr>
              <w:spacing w:before="60"/>
              <w:jc w:val="center"/>
              <w:rPr>
                <w:rFonts w:cs="Arial"/>
                <w:b/>
                <w:sz w:val="20"/>
                <w:szCs w:val="20"/>
              </w:rPr>
            </w:pPr>
          </w:p>
        </w:tc>
        <w:tc>
          <w:tcPr>
            <w:tcW w:w="1350" w:type="dxa"/>
            <w:tcBorders>
              <w:bottom w:val="single" w:sz="4" w:space="0" w:color="auto"/>
            </w:tcBorders>
            <w:shd w:val="clear" w:color="auto" w:fill="FFFF99"/>
          </w:tcPr>
          <w:p w14:paraId="1D8EC9BE" w14:textId="77777777" w:rsidR="00E62F77" w:rsidRPr="00ED57D5" w:rsidRDefault="00E62F77" w:rsidP="004F56CA">
            <w:pPr>
              <w:spacing w:before="60"/>
              <w:jc w:val="center"/>
              <w:rPr>
                <w:rFonts w:cs="Arial"/>
                <w:b/>
                <w:sz w:val="20"/>
                <w:szCs w:val="20"/>
              </w:rPr>
            </w:pPr>
          </w:p>
        </w:tc>
        <w:tc>
          <w:tcPr>
            <w:tcW w:w="630" w:type="dxa"/>
            <w:tcBorders>
              <w:bottom w:val="single" w:sz="4" w:space="0" w:color="auto"/>
            </w:tcBorders>
            <w:shd w:val="clear" w:color="auto" w:fill="FFFF99"/>
          </w:tcPr>
          <w:p w14:paraId="09DE4D3A" w14:textId="77777777" w:rsidR="00E62F77" w:rsidRPr="00ED57D5" w:rsidRDefault="00E62F77" w:rsidP="004F56CA">
            <w:pPr>
              <w:spacing w:before="60"/>
              <w:jc w:val="center"/>
              <w:rPr>
                <w:rFonts w:cs="Arial"/>
                <w:b/>
                <w:sz w:val="20"/>
                <w:szCs w:val="20"/>
              </w:rPr>
            </w:pPr>
          </w:p>
        </w:tc>
        <w:tc>
          <w:tcPr>
            <w:tcW w:w="810" w:type="dxa"/>
            <w:tcBorders>
              <w:bottom w:val="single" w:sz="4" w:space="0" w:color="auto"/>
            </w:tcBorders>
            <w:shd w:val="clear" w:color="auto" w:fill="FFFF99"/>
          </w:tcPr>
          <w:p w14:paraId="30455D53" w14:textId="77777777" w:rsidR="00E62F77" w:rsidRPr="00F909B8" w:rsidRDefault="00E62F77" w:rsidP="004F56CA">
            <w:pPr>
              <w:spacing w:before="60"/>
              <w:jc w:val="center"/>
              <w:rPr>
                <w:rFonts w:asciiTheme="majorHAnsi" w:eastAsiaTheme="majorEastAsia" w:hAnsiTheme="majorHAnsi" w:cs="Arial"/>
                <w:b/>
                <w:color w:val="365F91" w:themeColor="accent1" w:themeShade="BF"/>
                <w:sz w:val="15"/>
                <w:szCs w:val="15"/>
              </w:rPr>
            </w:pPr>
            <w:r w:rsidRPr="00F909B8">
              <w:rPr>
                <w:rFonts w:asciiTheme="majorHAnsi" w:eastAsiaTheme="majorEastAsia" w:hAnsiTheme="majorHAnsi" w:cs="Arial"/>
                <w:b/>
                <w:color w:val="365F91" w:themeColor="accent1" w:themeShade="BF"/>
                <w:sz w:val="15"/>
                <w:szCs w:val="15"/>
              </w:rPr>
              <w:t>Planned</w:t>
            </w:r>
          </w:p>
        </w:tc>
        <w:tc>
          <w:tcPr>
            <w:tcW w:w="810" w:type="dxa"/>
            <w:tcBorders>
              <w:bottom w:val="single" w:sz="4" w:space="0" w:color="auto"/>
            </w:tcBorders>
            <w:shd w:val="clear" w:color="auto" w:fill="FFFF99"/>
          </w:tcPr>
          <w:p w14:paraId="7019F5EB" w14:textId="77777777" w:rsidR="00E62F77" w:rsidRPr="00F909B8" w:rsidRDefault="00E62F77" w:rsidP="004F56CA">
            <w:pPr>
              <w:spacing w:before="60"/>
              <w:jc w:val="center"/>
              <w:rPr>
                <w:rFonts w:asciiTheme="majorHAnsi" w:eastAsiaTheme="majorEastAsia" w:hAnsiTheme="majorHAnsi" w:cs="Arial"/>
                <w:b/>
                <w:color w:val="365F91" w:themeColor="accent1" w:themeShade="BF"/>
                <w:sz w:val="15"/>
                <w:szCs w:val="15"/>
              </w:rPr>
            </w:pPr>
            <w:r w:rsidRPr="00F909B8">
              <w:rPr>
                <w:rFonts w:asciiTheme="majorHAnsi" w:eastAsiaTheme="majorEastAsia" w:hAnsiTheme="majorHAnsi" w:cs="Arial"/>
                <w:b/>
                <w:color w:val="365F91" w:themeColor="accent1" w:themeShade="BF"/>
                <w:sz w:val="15"/>
                <w:szCs w:val="15"/>
              </w:rPr>
              <w:t>Actual</w:t>
            </w:r>
          </w:p>
        </w:tc>
        <w:tc>
          <w:tcPr>
            <w:tcW w:w="900" w:type="dxa"/>
            <w:tcBorders>
              <w:bottom w:val="single" w:sz="4" w:space="0" w:color="auto"/>
            </w:tcBorders>
            <w:shd w:val="clear" w:color="auto" w:fill="FFFF99"/>
          </w:tcPr>
          <w:p w14:paraId="2EFC1E20" w14:textId="77777777" w:rsidR="00E62F77" w:rsidRPr="00F909B8" w:rsidRDefault="00E62F77" w:rsidP="004F56CA">
            <w:pPr>
              <w:spacing w:before="60"/>
              <w:jc w:val="center"/>
              <w:rPr>
                <w:rFonts w:asciiTheme="majorHAnsi" w:eastAsiaTheme="majorEastAsia" w:hAnsiTheme="majorHAnsi" w:cs="Arial"/>
                <w:b/>
                <w:color w:val="365F91" w:themeColor="accent1" w:themeShade="BF"/>
                <w:sz w:val="15"/>
                <w:szCs w:val="15"/>
              </w:rPr>
            </w:pPr>
            <w:r w:rsidRPr="00F909B8">
              <w:rPr>
                <w:rFonts w:asciiTheme="majorHAnsi" w:eastAsiaTheme="majorEastAsia" w:hAnsiTheme="majorHAnsi" w:cs="Arial"/>
                <w:b/>
                <w:color w:val="365F91" w:themeColor="accent1" w:themeShade="BF"/>
                <w:sz w:val="15"/>
                <w:szCs w:val="15"/>
              </w:rPr>
              <w:t>Planned</w:t>
            </w:r>
          </w:p>
        </w:tc>
        <w:tc>
          <w:tcPr>
            <w:tcW w:w="990" w:type="dxa"/>
            <w:tcBorders>
              <w:bottom w:val="single" w:sz="4" w:space="0" w:color="auto"/>
            </w:tcBorders>
            <w:shd w:val="clear" w:color="auto" w:fill="FFFF99"/>
          </w:tcPr>
          <w:p w14:paraId="191C7EE1" w14:textId="77777777" w:rsidR="00E62F77" w:rsidRPr="00F909B8" w:rsidRDefault="00E62F77" w:rsidP="004F56CA">
            <w:pPr>
              <w:spacing w:before="60"/>
              <w:jc w:val="center"/>
              <w:rPr>
                <w:rFonts w:asciiTheme="majorHAnsi" w:eastAsiaTheme="majorEastAsia" w:hAnsiTheme="majorHAnsi" w:cs="Arial"/>
                <w:b/>
                <w:color w:val="365F91" w:themeColor="accent1" w:themeShade="BF"/>
                <w:sz w:val="15"/>
                <w:szCs w:val="15"/>
              </w:rPr>
            </w:pPr>
            <w:r w:rsidRPr="00F909B8">
              <w:rPr>
                <w:rFonts w:asciiTheme="majorHAnsi" w:eastAsiaTheme="majorEastAsia" w:hAnsiTheme="majorHAnsi" w:cs="Arial"/>
                <w:b/>
                <w:color w:val="365F91" w:themeColor="accent1" w:themeShade="BF"/>
                <w:sz w:val="15"/>
                <w:szCs w:val="15"/>
              </w:rPr>
              <w:t>Actual</w:t>
            </w:r>
          </w:p>
        </w:tc>
        <w:tc>
          <w:tcPr>
            <w:tcW w:w="990" w:type="dxa"/>
            <w:tcBorders>
              <w:bottom w:val="single" w:sz="4" w:space="0" w:color="auto"/>
            </w:tcBorders>
            <w:shd w:val="clear" w:color="auto" w:fill="FFFF99"/>
          </w:tcPr>
          <w:p w14:paraId="753C3BA0" w14:textId="77777777" w:rsidR="00E62F77" w:rsidRPr="00F909B8" w:rsidRDefault="00E62F77" w:rsidP="004F56CA">
            <w:pPr>
              <w:spacing w:before="60"/>
              <w:jc w:val="center"/>
              <w:rPr>
                <w:rFonts w:asciiTheme="majorHAnsi" w:eastAsiaTheme="majorEastAsia" w:hAnsiTheme="majorHAnsi" w:cs="Arial"/>
                <w:b/>
                <w:color w:val="365F91" w:themeColor="accent1" w:themeShade="BF"/>
                <w:sz w:val="15"/>
                <w:szCs w:val="15"/>
              </w:rPr>
            </w:pPr>
            <w:r w:rsidRPr="00F909B8">
              <w:rPr>
                <w:rFonts w:asciiTheme="majorHAnsi" w:eastAsiaTheme="majorEastAsia" w:hAnsiTheme="majorHAnsi" w:cs="Arial"/>
                <w:b/>
                <w:color w:val="365F91" w:themeColor="accent1" w:themeShade="BF"/>
                <w:sz w:val="15"/>
                <w:szCs w:val="15"/>
              </w:rPr>
              <w:t>Planned</w:t>
            </w:r>
          </w:p>
        </w:tc>
        <w:tc>
          <w:tcPr>
            <w:tcW w:w="810" w:type="dxa"/>
            <w:tcBorders>
              <w:bottom w:val="single" w:sz="4" w:space="0" w:color="auto"/>
            </w:tcBorders>
            <w:shd w:val="clear" w:color="auto" w:fill="FFFF99"/>
          </w:tcPr>
          <w:p w14:paraId="22C86AAE" w14:textId="77777777" w:rsidR="00E62F77" w:rsidRPr="00F909B8" w:rsidRDefault="00E62F77" w:rsidP="004F56CA">
            <w:pPr>
              <w:spacing w:before="60"/>
              <w:jc w:val="center"/>
              <w:rPr>
                <w:rFonts w:asciiTheme="majorHAnsi" w:eastAsiaTheme="majorEastAsia" w:hAnsiTheme="majorHAnsi" w:cs="Arial"/>
                <w:b/>
                <w:color w:val="365F91" w:themeColor="accent1" w:themeShade="BF"/>
                <w:sz w:val="15"/>
                <w:szCs w:val="15"/>
              </w:rPr>
            </w:pPr>
            <w:r w:rsidRPr="00F909B8">
              <w:rPr>
                <w:rFonts w:asciiTheme="majorHAnsi" w:eastAsiaTheme="majorEastAsia" w:hAnsiTheme="majorHAnsi" w:cs="Arial"/>
                <w:b/>
                <w:color w:val="365F91" w:themeColor="accent1" w:themeShade="BF"/>
                <w:sz w:val="15"/>
                <w:szCs w:val="15"/>
              </w:rPr>
              <w:t>Actual</w:t>
            </w:r>
          </w:p>
        </w:tc>
        <w:tc>
          <w:tcPr>
            <w:tcW w:w="900" w:type="dxa"/>
            <w:tcBorders>
              <w:bottom w:val="single" w:sz="4" w:space="0" w:color="auto"/>
            </w:tcBorders>
            <w:shd w:val="clear" w:color="auto" w:fill="FFFF99"/>
          </w:tcPr>
          <w:p w14:paraId="576E8D1F" w14:textId="77777777" w:rsidR="00E62F77" w:rsidRPr="00F909B8" w:rsidRDefault="00E62F77" w:rsidP="004F56CA">
            <w:pPr>
              <w:pStyle w:val="Heading2"/>
              <w:spacing w:before="60"/>
              <w:jc w:val="center"/>
              <w:rPr>
                <w:rFonts w:ascii="Arial" w:hAnsi="Arial" w:cs="Arial"/>
                <w:sz w:val="15"/>
                <w:szCs w:val="15"/>
              </w:rPr>
            </w:pPr>
            <w:r w:rsidRPr="00F909B8">
              <w:rPr>
                <w:rFonts w:cs="Arial"/>
                <w:b/>
                <w:sz w:val="15"/>
                <w:szCs w:val="15"/>
              </w:rPr>
              <w:t>Planned</w:t>
            </w:r>
          </w:p>
        </w:tc>
        <w:tc>
          <w:tcPr>
            <w:tcW w:w="900" w:type="dxa"/>
            <w:tcBorders>
              <w:bottom w:val="single" w:sz="4" w:space="0" w:color="auto"/>
            </w:tcBorders>
            <w:shd w:val="clear" w:color="auto" w:fill="FFFF99"/>
          </w:tcPr>
          <w:p w14:paraId="4728B375" w14:textId="77777777" w:rsidR="00E62F77" w:rsidRPr="00F909B8" w:rsidRDefault="00E62F77" w:rsidP="004F56CA">
            <w:pPr>
              <w:pStyle w:val="Heading2"/>
              <w:spacing w:before="60"/>
              <w:jc w:val="center"/>
              <w:rPr>
                <w:rFonts w:ascii="Arial" w:hAnsi="Arial" w:cs="Arial"/>
                <w:sz w:val="15"/>
                <w:szCs w:val="15"/>
              </w:rPr>
            </w:pPr>
            <w:r w:rsidRPr="00F909B8">
              <w:rPr>
                <w:rFonts w:cs="Arial"/>
                <w:b/>
                <w:sz w:val="15"/>
                <w:szCs w:val="15"/>
              </w:rPr>
              <w:t>Actual</w:t>
            </w:r>
          </w:p>
        </w:tc>
        <w:tc>
          <w:tcPr>
            <w:tcW w:w="1350" w:type="dxa"/>
            <w:tcBorders>
              <w:bottom w:val="single" w:sz="4" w:space="0" w:color="auto"/>
            </w:tcBorders>
            <w:shd w:val="clear" w:color="auto" w:fill="FFFF99"/>
          </w:tcPr>
          <w:p w14:paraId="7F796585" w14:textId="77777777" w:rsidR="00E62F77" w:rsidRPr="00C54E60" w:rsidRDefault="00E62F77" w:rsidP="004F56CA">
            <w:pPr>
              <w:pStyle w:val="Heading2"/>
              <w:spacing w:before="60"/>
              <w:rPr>
                <w:rFonts w:ascii="Arial" w:hAnsi="Arial" w:cs="Arial"/>
                <w:sz w:val="20"/>
                <w:szCs w:val="20"/>
              </w:rPr>
            </w:pPr>
          </w:p>
        </w:tc>
      </w:tr>
      <w:tr w:rsidR="00A7430E" w:rsidRPr="00C54E60" w14:paraId="42D205E3" w14:textId="77777777" w:rsidTr="00D61E5C">
        <w:trPr>
          <w:trHeight w:val="530"/>
          <w:tblHeader/>
        </w:trPr>
        <w:tc>
          <w:tcPr>
            <w:tcW w:w="1327" w:type="dxa"/>
            <w:vMerge w:val="restart"/>
          </w:tcPr>
          <w:p w14:paraId="3F14197C" w14:textId="5B1FCF94" w:rsidR="00E62F77" w:rsidRPr="00666B7E" w:rsidRDefault="00E62F77" w:rsidP="00834088">
            <w:pPr>
              <w:spacing w:before="60"/>
              <w:rPr>
                <w:rFonts w:asciiTheme="minorHAnsi" w:hAnsiTheme="minorHAnsi" w:cstheme="minorHAnsi"/>
                <w:i/>
                <w:sz w:val="16"/>
                <w:szCs w:val="16"/>
              </w:rPr>
            </w:pPr>
            <w:r w:rsidRPr="00666B7E">
              <w:rPr>
                <w:rFonts w:asciiTheme="minorHAnsi" w:hAnsiTheme="minorHAnsi" w:cstheme="minorHAnsi"/>
                <w:b/>
                <w:sz w:val="16"/>
                <w:szCs w:val="16"/>
              </w:rPr>
              <w:t>Output 1.3:  Competitive labour force developed through promotion of innovative practices of skills-building and human capital development with focus on youth</w:t>
            </w:r>
          </w:p>
        </w:tc>
        <w:tc>
          <w:tcPr>
            <w:tcW w:w="2070" w:type="dxa"/>
          </w:tcPr>
          <w:p w14:paraId="0122817E" w14:textId="39BE95B4" w:rsidR="00E62F77" w:rsidRPr="00666B7E" w:rsidDel="00A84123" w:rsidRDefault="00E62F77" w:rsidP="00834088">
            <w:pPr>
              <w:spacing w:before="60"/>
              <w:rPr>
                <w:rFonts w:asciiTheme="minorHAnsi" w:hAnsiTheme="minorHAnsi" w:cstheme="minorHAnsi"/>
                <w:i/>
                <w:sz w:val="16"/>
                <w:szCs w:val="16"/>
              </w:rPr>
            </w:pPr>
            <w:r w:rsidRPr="00666B7E">
              <w:rPr>
                <w:rFonts w:asciiTheme="minorHAnsi" w:hAnsiTheme="minorHAnsi" w:cstheme="minorHAnsi"/>
                <w:bCs/>
                <w:i/>
                <w:sz w:val="16"/>
                <w:szCs w:val="16"/>
              </w:rPr>
              <w:t>1.3.1</w:t>
            </w:r>
            <w:r w:rsidRPr="00666B7E">
              <w:rPr>
                <w:rFonts w:asciiTheme="minorHAnsi" w:hAnsiTheme="minorHAnsi" w:cstheme="minorHAnsi"/>
                <w:b/>
                <w:bCs/>
                <w:color w:val="333333"/>
                <w:sz w:val="16"/>
                <w:szCs w:val="16"/>
                <w:shd w:val="clear" w:color="auto" w:fill="FFFFFF"/>
              </w:rPr>
              <w:t xml:space="preserve"> </w:t>
            </w:r>
            <w:r w:rsidRPr="00666B7E">
              <w:rPr>
                <w:rFonts w:asciiTheme="minorHAnsi" w:hAnsiTheme="minorHAnsi" w:cstheme="minorHAnsi"/>
                <w:i/>
                <w:sz w:val="16"/>
                <w:szCs w:val="16"/>
              </w:rPr>
              <w:t>Number of new labour market-responsive Vocational Education and Training models supported</w:t>
            </w:r>
          </w:p>
        </w:tc>
        <w:tc>
          <w:tcPr>
            <w:tcW w:w="1710" w:type="dxa"/>
          </w:tcPr>
          <w:p w14:paraId="7850B931" w14:textId="77777777" w:rsidR="00E62F77" w:rsidRPr="00666B7E" w:rsidRDefault="00E62F77" w:rsidP="00834088">
            <w:pPr>
              <w:spacing w:before="60"/>
              <w:rPr>
                <w:rFonts w:asciiTheme="minorHAnsi" w:hAnsiTheme="minorHAnsi" w:cstheme="minorHAnsi"/>
                <w:i/>
                <w:sz w:val="16"/>
                <w:szCs w:val="16"/>
              </w:rPr>
            </w:pPr>
            <w:r w:rsidRPr="00666B7E">
              <w:rPr>
                <w:rFonts w:asciiTheme="minorHAnsi" w:hAnsiTheme="minorHAnsi" w:cstheme="minorHAnsi"/>
                <w:i/>
                <w:sz w:val="16"/>
                <w:szCs w:val="16"/>
              </w:rPr>
              <w:t>Annual Project Reports</w:t>
            </w:r>
          </w:p>
          <w:p w14:paraId="4BDD8AAE" w14:textId="77777777" w:rsidR="00E62F77" w:rsidRPr="00666B7E" w:rsidRDefault="00E62F77" w:rsidP="00834088">
            <w:pPr>
              <w:spacing w:before="60"/>
              <w:rPr>
                <w:rFonts w:asciiTheme="minorHAnsi" w:hAnsiTheme="minorHAnsi" w:cstheme="minorHAnsi"/>
                <w:i/>
                <w:sz w:val="16"/>
                <w:szCs w:val="16"/>
              </w:rPr>
            </w:pPr>
            <w:r w:rsidRPr="00666B7E">
              <w:rPr>
                <w:rFonts w:asciiTheme="minorHAnsi" w:hAnsiTheme="minorHAnsi" w:cstheme="minorHAnsi"/>
                <w:i/>
                <w:sz w:val="16"/>
                <w:szCs w:val="16"/>
              </w:rPr>
              <w:t>Reports of supported VET colleges and line ministries</w:t>
            </w:r>
          </w:p>
          <w:p w14:paraId="23CE7147" w14:textId="0D1E150C" w:rsidR="00E62F77" w:rsidRPr="00666B7E" w:rsidDel="00A84123" w:rsidRDefault="00E62F77" w:rsidP="00834088">
            <w:pPr>
              <w:spacing w:before="60"/>
              <w:rPr>
                <w:rFonts w:asciiTheme="minorHAnsi" w:hAnsiTheme="minorHAnsi" w:cstheme="minorHAnsi"/>
                <w:i/>
                <w:sz w:val="16"/>
                <w:szCs w:val="16"/>
              </w:rPr>
            </w:pPr>
            <w:r w:rsidRPr="00666B7E">
              <w:rPr>
                <w:rFonts w:asciiTheme="minorHAnsi" w:hAnsiTheme="minorHAnsi" w:cstheme="minorHAnsi"/>
                <w:i/>
                <w:sz w:val="16"/>
                <w:szCs w:val="16"/>
              </w:rPr>
              <w:t>Media coverage</w:t>
            </w:r>
          </w:p>
        </w:tc>
        <w:tc>
          <w:tcPr>
            <w:tcW w:w="1350" w:type="dxa"/>
            <w:shd w:val="clear" w:color="auto" w:fill="auto"/>
          </w:tcPr>
          <w:p w14:paraId="41DC749B" w14:textId="08413C0E" w:rsidR="00E62F77" w:rsidRPr="00666B7E" w:rsidDel="00BD7C58" w:rsidRDefault="00E62F77"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1</w:t>
            </w:r>
          </w:p>
        </w:tc>
        <w:tc>
          <w:tcPr>
            <w:tcW w:w="630" w:type="dxa"/>
          </w:tcPr>
          <w:p w14:paraId="41722C0C" w14:textId="49A991AB" w:rsidR="00E62F77" w:rsidRPr="00666B7E" w:rsidDel="00BD7C58" w:rsidRDefault="00E62F77"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2019</w:t>
            </w:r>
          </w:p>
        </w:tc>
        <w:tc>
          <w:tcPr>
            <w:tcW w:w="810" w:type="dxa"/>
            <w:shd w:val="clear" w:color="auto" w:fill="DBE5F1" w:themeFill="accent1" w:themeFillTint="33"/>
          </w:tcPr>
          <w:p w14:paraId="1CE3736F" w14:textId="2C890071" w:rsidR="00E62F77" w:rsidRPr="00666B7E" w:rsidDel="00BD7C58" w:rsidRDefault="00626D41"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0</w:t>
            </w:r>
          </w:p>
        </w:tc>
        <w:tc>
          <w:tcPr>
            <w:tcW w:w="810" w:type="dxa"/>
            <w:shd w:val="clear" w:color="auto" w:fill="DBE5F1" w:themeFill="accent1" w:themeFillTint="33"/>
          </w:tcPr>
          <w:p w14:paraId="3ACD6987" w14:textId="41C9B5CB" w:rsidR="00E62F77" w:rsidRPr="00666B7E" w:rsidDel="00BD7C58" w:rsidRDefault="000E3778"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0</w:t>
            </w:r>
          </w:p>
        </w:tc>
        <w:tc>
          <w:tcPr>
            <w:tcW w:w="900" w:type="dxa"/>
          </w:tcPr>
          <w:p w14:paraId="7556371B" w14:textId="63D500DC" w:rsidR="00E62F77" w:rsidRPr="00666B7E" w:rsidDel="00BD7C58" w:rsidRDefault="009C4E9B"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0</w:t>
            </w:r>
          </w:p>
        </w:tc>
        <w:tc>
          <w:tcPr>
            <w:tcW w:w="990" w:type="dxa"/>
          </w:tcPr>
          <w:p w14:paraId="078D0990" w14:textId="77777777" w:rsidR="00E62F77" w:rsidRPr="00666B7E" w:rsidDel="00BD7C58" w:rsidRDefault="00E62F77" w:rsidP="003B6100">
            <w:pPr>
              <w:pStyle w:val="Header"/>
              <w:spacing w:before="60"/>
              <w:rPr>
                <w:rFonts w:asciiTheme="minorHAnsi" w:hAnsiTheme="minorHAnsi" w:cstheme="minorHAnsi"/>
                <w:sz w:val="16"/>
                <w:szCs w:val="16"/>
              </w:rPr>
            </w:pPr>
          </w:p>
        </w:tc>
        <w:tc>
          <w:tcPr>
            <w:tcW w:w="990" w:type="dxa"/>
          </w:tcPr>
          <w:p w14:paraId="48B48B70" w14:textId="3B10B4D2" w:rsidR="00E62F77" w:rsidRPr="00666B7E" w:rsidDel="00BD7C58" w:rsidRDefault="000E3778"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1</w:t>
            </w:r>
          </w:p>
        </w:tc>
        <w:tc>
          <w:tcPr>
            <w:tcW w:w="810" w:type="dxa"/>
          </w:tcPr>
          <w:p w14:paraId="51563562" w14:textId="77777777" w:rsidR="00E62F77" w:rsidRPr="00666B7E" w:rsidDel="00BD7C58" w:rsidRDefault="00E62F77" w:rsidP="003B6100">
            <w:pPr>
              <w:pStyle w:val="Header"/>
              <w:spacing w:before="60"/>
              <w:rPr>
                <w:rFonts w:asciiTheme="minorHAnsi" w:hAnsiTheme="minorHAnsi" w:cstheme="minorHAnsi"/>
                <w:sz w:val="16"/>
                <w:szCs w:val="16"/>
              </w:rPr>
            </w:pPr>
          </w:p>
        </w:tc>
        <w:tc>
          <w:tcPr>
            <w:tcW w:w="900" w:type="dxa"/>
            <w:shd w:val="clear" w:color="auto" w:fill="DBE5F1" w:themeFill="accent1" w:themeFillTint="33"/>
          </w:tcPr>
          <w:p w14:paraId="2807AF71" w14:textId="0D9595F8" w:rsidR="00E62F77" w:rsidRPr="00666B7E" w:rsidRDefault="000E3778"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1</w:t>
            </w:r>
          </w:p>
          <w:p w14:paraId="49E238F9" w14:textId="77777777" w:rsidR="00E62F77" w:rsidRPr="00666B7E" w:rsidDel="00BD7C58" w:rsidRDefault="00E62F77" w:rsidP="003B6100">
            <w:pPr>
              <w:pStyle w:val="Header"/>
              <w:spacing w:before="60"/>
              <w:rPr>
                <w:rFonts w:asciiTheme="minorHAnsi" w:hAnsiTheme="minorHAnsi" w:cstheme="minorHAnsi"/>
                <w:sz w:val="16"/>
                <w:szCs w:val="16"/>
              </w:rPr>
            </w:pPr>
          </w:p>
        </w:tc>
        <w:tc>
          <w:tcPr>
            <w:tcW w:w="900" w:type="dxa"/>
            <w:shd w:val="clear" w:color="auto" w:fill="DBE5F1" w:themeFill="accent1" w:themeFillTint="33"/>
          </w:tcPr>
          <w:p w14:paraId="3D5545D7" w14:textId="21788A81" w:rsidR="00E62F77" w:rsidRPr="00666B7E" w:rsidDel="00BD7C58" w:rsidRDefault="00B42B00"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0</w:t>
            </w:r>
          </w:p>
        </w:tc>
        <w:tc>
          <w:tcPr>
            <w:tcW w:w="1350" w:type="dxa"/>
            <w:shd w:val="clear" w:color="auto" w:fill="auto"/>
          </w:tcPr>
          <w:p w14:paraId="621E7E6E" w14:textId="77777777" w:rsidR="009A3517" w:rsidRPr="002C2A0B" w:rsidRDefault="009A3517"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mechanism</w:t>
            </w:r>
          </w:p>
          <w:p w14:paraId="0B652891" w14:textId="77777777" w:rsidR="00E62F77" w:rsidRPr="002C2A0B" w:rsidRDefault="00E62F77" w:rsidP="001D4AEC">
            <w:pPr>
              <w:spacing w:before="60"/>
              <w:rPr>
                <w:rFonts w:asciiTheme="minorHAnsi" w:hAnsiTheme="minorHAnsi" w:cstheme="minorHAnsi"/>
                <w:iCs/>
                <w:sz w:val="16"/>
                <w:szCs w:val="16"/>
              </w:rPr>
            </w:pPr>
          </w:p>
        </w:tc>
      </w:tr>
      <w:tr w:rsidR="00A7430E" w:rsidRPr="00C54E60" w14:paraId="3D44E807" w14:textId="77777777" w:rsidTr="00D61E5C">
        <w:trPr>
          <w:trHeight w:val="530"/>
          <w:tblHeader/>
        </w:trPr>
        <w:tc>
          <w:tcPr>
            <w:tcW w:w="1327" w:type="dxa"/>
            <w:vMerge/>
          </w:tcPr>
          <w:p w14:paraId="0E38ACAF" w14:textId="77777777" w:rsidR="00412FEE" w:rsidRPr="00666B7E" w:rsidRDefault="00412FEE" w:rsidP="00412FEE">
            <w:pPr>
              <w:spacing w:before="60"/>
              <w:rPr>
                <w:rFonts w:asciiTheme="minorHAnsi" w:hAnsiTheme="minorHAnsi" w:cstheme="minorHAnsi"/>
                <w:i/>
                <w:sz w:val="16"/>
                <w:szCs w:val="16"/>
              </w:rPr>
            </w:pPr>
          </w:p>
        </w:tc>
        <w:tc>
          <w:tcPr>
            <w:tcW w:w="2070" w:type="dxa"/>
          </w:tcPr>
          <w:p w14:paraId="2F457989" w14:textId="2C566FF9" w:rsidR="00412FEE" w:rsidRPr="00666B7E" w:rsidRDefault="00412FEE" w:rsidP="00412FEE">
            <w:pPr>
              <w:pStyle w:val="Header"/>
              <w:spacing w:before="60"/>
              <w:rPr>
                <w:rFonts w:asciiTheme="minorHAnsi" w:hAnsiTheme="minorHAnsi" w:cstheme="minorHAnsi"/>
                <w:i/>
                <w:sz w:val="16"/>
                <w:szCs w:val="16"/>
              </w:rPr>
            </w:pPr>
            <w:r w:rsidRPr="00666B7E">
              <w:rPr>
                <w:rFonts w:asciiTheme="minorHAnsi" w:hAnsiTheme="minorHAnsi" w:cstheme="minorHAnsi"/>
                <w:bCs/>
                <w:i/>
                <w:sz w:val="16"/>
                <w:szCs w:val="16"/>
              </w:rPr>
              <w:t xml:space="preserve">1.3.2 </w:t>
            </w:r>
            <w:r w:rsidRPr="00666B7E">
              <w:rPr>
                <w:rFonts w:asciiTheme="minorHAnsi" w:hAnsiTheme="minorHAnsi" w:cstheme="minorHAnsi"/>
                <w:i/>
                <w:sz w:val="16"/>
                <w:szCs w:val="16"/>
              </w:rPr>
              <w:t>Number of partnerships/mechanisms in place to bridge the education and labour-market gap</w:t>
            </w:r>
          </w:p>
        </w:tc>
        <w:tc>
          <w:tcPr>
            <w:tcW w:w="1710" w:type="dxa"/>
          </w:tcPr>
          <w:p w14:paraId="312839F9" w14:textId="77777777" w:rsidR="00412FEE" w:rsidRPr="00666B7E" w:rsidRDefault="00412FEE" w:rsidP="00412FEE">
            <w:pPr>
              <w:spacing w:before="60"/>
              <w:rPr>
                <w:rFonts w:asciiTheme="minorHAnsi" w:hAnsiTheme="minorHAnsi" w:cstheme="minorHAnsi"/>
                <w:i/>
                <w:sz w:val="16"/>
                <w:szCs w:val="16"/>
              </w:rPr>
            </w:pPr>
            <w:r w:rsidRPr="00666B7E">
              <w:rPr>
                <w:rFonts w:asciiTheme="minorHAnsi" w:hAnsiTheme="minorHAnsi" w:cstheme="minorHAnsi"/>
                <w:i/>
                <w:sz w:val="16"/>
                <w:szCs w:val="16"/>
              </w:rPr>
              <w:t>Annual Project Reports</w:t>
            </w:r>
          </w:p>
          <w:p w14:paraId="6F44CCB6" w14:textId="77777777" w:rsidR="00412FEE" w:rsidRPr="00666B7E" w:rsidRDefault="00412FEE" w:rsidP="00412FEE">
            <w:pPr>
              <w:spacing w:before="60"/>
              <w:rPr>
                <w:rFonts w:asciiTheme="minorHAnsi" w:hAnsiTheme="minorHAnsi" w:cstheme="minorHAnsi"/>
                <w:i/>
                <w:sz w:val="16"/>
                <w:szCs w:val="16"/>
              </w:rPr>
            </w:pPr>
            <w:r w:rsidRPr="00666B7E">
              <w:rPr>
                <w:rFonts w:asciiTheme="minorHAnsi" w:hAnsiTheme="minorHAnsi" w:cstheme="minorHAnsi"/>
                <w:i/>
                <w:sz w:val="16"/>
                <w:szCs w:val="16"/>
              </w:rPr>
              <w:t>Reports of supported VET colleges and line ministries</w:t>
            </w:r>
          </w:p>
          <w:p w14:paraId="3D6E585B" w14:textId="77777777" w:rsidR="00412FEE" w:rsidRPr="00666B7E" w:rsidRDefault="00412FEE" w:rsidP="00412FEE">
            <w:pPr>
              <w:spacing w:before="60"/>
              <w:rPr>
                <w:rFonts w:asciiTheme="minorHAnsi" w:hAnsiTheme="minorHAnsi" w:cstheme="minorHAnsi"/>
                <w:i/>
                <w:sz w:val="16"/>
                <w:szCs w:val="16"/>
              </w:rPr>
            </w:pPr>
            <w:r w:rsidRPr="00666B7E">
              <w:rPr>
                <w:rFonts w:asciiTheme="minorHAnsi" w:hAnsiTheme="minorHAnsi" w:cstheme="minorHAnsi"/>
                <w:i/>
                <w:sz w:val="16"/>
                <w:szCs w:val="16"/>
              </w:rPr>
              <w:t>Partnership agreements, SOIs with the line Ministries, employers, other social partners, etc.</w:t>
            </w:r>
          </w:p>
          <w:p w14:paraId="17544CF2" w14:textId="4D4066D0" w:rsidR="00412FEE" w:rsidRPr="00666B7E" w:rsidRDefault="00412FEE" w:rsidP="002417E7">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Media coverage</w:t>
            </w:r>
          </w:p>
        </w:tc>
        <w:tc>
          <w:tcPr>
            <w:tcW w:w="1350" w:type="dxa"/>
            <w:shd w:val="clear" w:color="auto" w:fill="auto"/>
          </w:tcPr>
          <w:p w14:paraId="1818A108" w14:textId="3AB5058A" w:rsidR="00412FEE" w:rsidRPr="00666B7E" w:rsidRDefault="00412FEE" w:rsidP="003B6100">
            <w:pPr>
              <w:pStyle w:val="Header"/>
              <w:spacing w:before="60"/>
              <w:rPr>
                <w:rFonts w:asciiTheme="minorHAnsi" w:hAnsiTheme="minorHAnsi" w:cstheme="minorHAnsi"/>
                <w:i/>
                <w:sz w:val="16"/>
                <w:szCs w:val="16"/>
              </w:rPr>
            </w:pPr>
            <w:r w:rsidRPr="00666B7E">
              <w:rPr>
                <w:rFonts w:asciiTheme="minorHAnsi" w:hAnsiTheme="minorHAnsi" w:cstheme="minorHAnsi"/>
                <w:sz w:val="16"/>
                <w:szCs w:val="16"/>
              </w:rPr>
              <w:t>0</w:t>
            </w:r>
          </w:p>
        </w:tc>
        <w:tc>
          <w:tcPr>
            <w:tcW w:w="630" w:type="dxa"/>
          </w:tcPr>
          <w:p w14:paraId="03E65D77" w14:textId="4DA26004" w:rsidR="00412FEE" w:rsidRPr="00666B7E" w:rsidRDefault="00412FEE" w:rsidP="003B6100">
            <w:pPr>
              <w:pStyle w:val="Header"/>
              <w:spacing w:before="60"/>
              <w:rPr>
                <w:rFonts w:asciiTheme="minorHAnsi" w:hAnsiTheme="minorHAnsi" w:cstheme="minorHAnsi"/>
                <w:i/>
                <w:sz w:val="16"/>
                <w:szCs w:val="16"/>
              </w:rPr>
            </w:pPr>
            <w:r w:rsidRPr="00666B7E">
              <w:rPr>
                <w:rFonts w:asciiTheme="minorHAnsi" w:hAnsiTheme="minorHAnsi" w:cstheme="minorHAnsi"/>
                <w:sz w:val="16"/>
                <w:szCs w:val="16"/>
              </w:rPr>
              <w:t>2019</w:t>
            </w:r>
          </w:p>
        </w:tc>
        <w:tc>
          <w:tcPr>
            <w:tcW w:w="810" w:type="dxa"/>
            <w:shd w:val="clear" w:color="auto" w:fill="DBE5F1" w:themeFill="accent1" w:themeFillTint="33"/>
          </w:tcPr>
          <w:p w14:paraId="057B4176" w14:textId="466CB6D1" w:rsidR="00412FEE" w:rsidRPr="00666B7E" w:rsidRDefault="00814643"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0</w:t>
            </w:r>
          </w:p>
        </w:tc>
        <w:tc>
          <w:tcPr>
            <w:tcW w:w="810" w:type="dxa"/>
            <w:shd w:val="clear" w:color="auto" w:fill="DBE5F1" w:themeFill="accent1" w:themeFillTint="33"/>
          </w:tcPr>
          <w:p w14:paraId="4305698E" w14:textId="54C84128" w:rsidR="00412FEE" w:rsidRPr="00666B7E" w:rsidRDefault="00B42B00"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0</w:t>
            </w:r>
          </w:p>
        </w:tc>
        <w:tc>
          <w:tcPr>
            <w:tcW w:w="900" w:type="dxa"/>
          </w:tcPr>
          <w:p w14:paraId="7C95109C" w14:textId="6EE8C906" w:rsidR="00412FEE" w:rsidRPr="00666B7E" w:rsidRDefault="00C63D33" w:rsidP="003B6100">
            <w:pPr>
              <w:pStyle w:val="Header"/>
              <w:spacing w:before="60"/>
              <w:rPr>
                <w:rFonts w:asciiTheme="minorHAnsi" w:hAnsiTheme="minorHAnsi" w:cstheme="minorHAnsi"/>
                <w:i/>
                <w:sz w:val="16"/>
                <w:szCs w:val="16"/>
              </w:rPr>
            </w:pPr>
            <w:r w:rsidRPr="00666B7E">
              <w:rPr>
                <w:rFonts w:asciiTheme="minorHAnsi" w:hAnsiTheme="minorHAnsi" w:cstheme="minorHAnsi"/>
                <w:iCs/>
                <w:sz w:val="16"/>
                <w:szCs w:val="16"/>
              </w:rPr>
              <w:t>TBD</w:t>
            </w:r>
          </w:p>
        </w:tc>
        <w:tc>
          <w:tcPr>
            <w:tcW w:w="990" w:type="dxa"/>
          </w:tcPr>
          <w:p w14:paraId="7DAB3584" w14:textId="77777777" w:rsidR="00412FEE" w:rsidRPr="00666B7E" w:rsidRDefault="00412FEE" w:rsidP="003B6100">
            <w:pPr>
              <w:pStyle w:val="Header"/>
              <w:spacing w:before="60"/>
              <w:rPr>
                <w:rFonts w:asciiTheme="minorHAnsi" w:hAnsiTheme="minorHAnsi" w:cstheme="minorHAnsi"/>
                <w:i/>
                <w:sz w:val="16"/>
                <w:szCs w:val="16"/>
              </w:rPr>
            </w:pPr>
          </w:p>
        </w:tc>
        <w:tc>
          <w:tcPr>
            <w:tcW w:w="990" w:type="dxa"/>
          </w:tcPr>
          <w:p w14:paraId="7083D1EA" w14:textId="706A53EB" w:rsidR="00412FEE" w:rsidRPr="00666B7E" w:rsidRDefault="00C63D33" w:rsidP="003B6100">
            <w:pPr>
              <w:pStyle w:val="Header"/>
              <w:spacing w:before="60"/>
              <w:rPr>
                <w:rFonts w:asciiTheme="minorHAnsi" w:hAnsiTheme="minorHAnsi" w:cstheme="minorHAnsi"/>
                <w:i/>
                <w:sz w:val="16"/>
                <w:szCs w:val="16"/>
              </w:rPr>
            </w:pPr>
            <w:r w:rsidRPr="00666B7E">
              <w:rPr>
                <w:rFonts w:asciiTheme="minorHAnsi" w:hAnsiTheme="minorHAnsi" w:cstheme="minorHAnsi"/>
                <w:iCs/>
                <w:sz w:val="16"/>
                <w:szCs w:val="16"/>
              </w:rPr>
              <w:t>TBD</w:t>
            </w:r>
          </w:p>
        </w:tc>
        <w:tc>
          <w:tcPr>
            <w:tcW w:w="810" w:type="dxa"/>
          </w:tcPr>
          <w:p w14:paraId="0C18E650" w14:textId="77777777" w:rsidR="00412FEE" w:rsidRPr="00666B7E" w:rsidRDefault="00412FEE" w:rsidP="003B6100">
            <w:pPr>
              <w:pStyle w:val="Header"/>
              <w:spacing w:before="60"/>
              <w:rPr>
                <w:rFonts w:asciiTheme="minorHAnsi" w:hAnsiTheme="minorHAnsi" w:cstheme="minorHAnsi"/>
                <w:i/>
                <w:sz w:val="16"/>
                <w:szCs w:val="16"/>
              </w:rPr>
            </w:pPr>
          </w:p>
        </w:tc>
        <w:tc>
          <w:tcPr>
            <w:tcW w:w="900" w:type="dxa"/>
            <w:shd w:val="clear" w:color="auto" w:fill="DBE5F1" w:themeFill="accent1" w:themeFillTint="33"/>
          </w:tcPr>
          <w:p w14:paraId="64024A3F" w14:textId="02795AE3" w:rsidR="00412FEE" w:rsidRPr="00666B7E" w:rsidDel="00BD7C58" w:rsidRDefault="004936F8" w:rsidP="003B6100">
            <w:pPr>
              <w:pStyle w:val="Header"/>
              <w:spacing w:before="60"/>
              <w:rPr>
                <w:rFonts w:asciiTheme="minorHAnsi" w:hAnsiTheme="minorHAnsi" w:cstheme="minorHAnsi"/>
                <w:i/>
                <w:sz w:val="16"/>
                <w:szCs w:val="16"/>
              </w:rPr>
            </w:pPr>
            <w:r w:rsidRPr="00666B7E">
              <w:rPr>
                <w:rFonts w:asciiTheme="minorHAnsi" w:hAnsiTheme="minorHAnsi" w:cstheme="minorHAnsi"/>
                <w:iCs/>
                <w:sz w:val="16"/>
                <w:szCs w:val="16"/>
              </w:rPr>
              <w:t>TBD</w:t>
            </w:r>
          </w:p>
        </w:tc>
        <w:tc>
          <w:tcPr>
            <w:tcW w:w="900" w:type="dxa"/>
            <w:shd w:val="clear" w:color="auto" w:fill="DBE5F1" w:themeFill="accent1" w:themeFillTint="33"/>
          </w:tcPr>
          <w:p w14:paraId="2F43DAE1" w14:textId="28662AB7" w:rsidR="00412FEE" w:rsidRPr="00666B7E" w:rsidDel="00BD7C58" w:rsidRDefault="00B42B00" w:rsidP="003B6100">
            <w:pPr>
              <w:spacing w:before="60"/>
              <w:rPr>
                <w:rFonts w:asciiTheme="minorHAnsi" w:hAnsiTheme="minorHAnsi" w:cstheme="minorHAnsi"/>
                <w:iCs/>
                <w:sz w:val="16"/>
                <w:szCs w:val="16"/>
              </w:rPr>
            </w:pPr>
            <w:r w:rsidRPr="00666B7E">
              <w:rPr>
                <w:rFonts w:asciiTheme="minorHAnsi" w:hAnsiTheme="minorHAnsi" w:cstheme="minorHAnsi"/>
                <w:iCs/>
                <w:sz w:val="16"/>
                <w:szCs w:val="16"/>
              </w:rPr>
              <w:t>0</w:t>
            </w:r>
          </w:p>
        </w:tc>
        <w:tc>
          <w:tcPr>
            <w:tcW w:w="1350" w:type="dxa"/>
            <w:shd w:val="clear" w:color="auto" w:fill="auto"/>
          </w:tcPr>
          <w:p w14:paraId="02936AD2" w14:textId="77777777" w:rsidR="00AF17AF" w:rsidRPr="002C2A0B" w:rsidRDefault="00AF17AF"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mechanism</w:t>
            </w:r>
          </w:p>
          <w:p w14:paraId="5930B963" w14:textId="77777777" w:rsidR="00412FEE" w:rsidRPr="002C2A0B" w:rsidDel="00BD7C58" w:rsidRDefault="00412FEE" w:rsidP="001D4AEC">
            <w:pPr>
              <w:spacing w:before="60"/>
              <w:rPr>
                <w:rFonts w:asciiTheme="minorHAnsi" w:hAnsiTheme="minorHAnsi" w:cstheme="minorHAnsi"/>
                <w:iCs/>
                <w:sz w:val="16"/>
                <w:szCs w:val="16"/>
              </w:rPr>
            </w:pPr>
          </w:p>
        </w:tc>
      </w:tr>
      <w:tr w:rsidR="00A7430E" w:rsidRPr="00C54E60" w14:paraId="79B47CFD" w14:textId="77777777" w:rsidTr="00D61E5C">
        <w:trPr>
          <w:trHeight w:val="530"/>
          <w:tblHeader/>
        </w:trPr>
        <w:tc>
          <w:tcPr>
            <w:tcW w:w="1327" w:type="dxa"/>
            <w:vMerge w:val="restart"/>
          </w:tcPr>
          <w:p w14:paraId="0EE4F449" w14:textId="77777777" w:rsidR="008E3ECF" w:rsidRPr="00666B7E" w:rsidRDefault="008E3ECF" w:rsidP="008E3ECF">
            <w:pPr>
              <w:spacing w:before="60"/>
              <w:jc w:val="both"/>
              <w:rPr>
                <w:rFonts w:asciiTheme="minorHAnsi" w:hAnsiTheme="minorHAnsi" w:cstheme="minorHAnsi"/>
                <w:b/>
                <w:sz w:val="16"/>
                <w:szCs w:val="16"/>
              </w:rPr>
            </w:pPr>
            <w:r w:rsidRPr="00666B7E">
              <w:rPr>
                <w:rFonts w:asciiTheme="minorHAnsi" w:hAnsiTheme="minorHAnsi" w:cstheme="minorHAnsi"/>
                <w:b/>
                <w:bCs/>
                <w:sz w:val="16"/>
                <w:szCs w:val="16"/>
              </w:rPr>
              <w:t>Component</w:t>
            </w:r>
            <w:r w:rsidRPr="00666B7E">
              <w:rPr>
                <w:rFonts w:asciiTheme="minorHAnsi" w:hAnsiTheme="minorHAnsi" w:cstheme="minorHAnsi"/>
                <w:b/>
                <w:sz w:val="16"/>
                <w:szCs w:val="16"/>
              </w:rPr>
              <w:t xml:space="preserve"> 1.1</w:t>
            </w:r>
            <w:r w:rsidRPr="00666B7E">
              <w:rPr>
                <w:rFonts w:asciiTheme="minorHAnsi" w:hAnsiTheme="minorHAnsi" w:cstheme="minorHAnsi"/>
                <w:b/>
                <w:bCs/>
                <w:sz w:val="16"/>
                <w:szCs w:val="16"/>
              </w:rPr>
              <w:t xml:space="preserve">: </w:t>
            </w:r>
            <w:r w:rsidRPr="00666B7E">
              <w:rPr>
                <w:rFonts w:asciiTheme="minorHAnsi" w:hAnsiTheme="minorHAnsi" w:cstheme="minorHAnsi"/>
                <w:b/>
                <w:sz w:val="16"/>
                <w:szCs w:val="16"/>
              </w:rPr>
              <w:t xml:space="preserve">Up-to-date labor market information is in place to inform the improvements </w:t>
            </w:r>
            <w:r w:rsidRPr="00666B7E">
              <w:rPr>
                <w:rFonts w:asciiTheme="minorHAnsi" w:hAnsiTheme="minorHAnsi" w:cstheme="minorHAnsi"/>
                <w:b/>
                <w:sz w:val="16"/>
                <w:szCs w:val="16"/>
              </w:rPr>
              <w:lastRenderedPageBreak/>
              <w:t>(including those supported by the Project) in vocational education and training benefitting young people.</w:t>
            </w:r>
          </w:p>
          <w:p w14:paraId="7EC2E6A8" w14:textId="77777777" w:rsidR="008E3ECF" w:rsidRPr="00666B7E" w:rsidRDefault="008E3ECF" w:rsidP="008E3ECF">
            <w:pPr>
              <w:spacing w:before="60"/>
              <w:rPr>
                <w:rFonts w:asciiTheme="minorHAnsi" w:hAnsiTheme="minorHAnsi" w:cstheme="minorHAnsi"/>
                <w:i/>
                <w:sz w:val="16"/>
                <w:szCs w:val="16"/>
              </w:rPr>
            </w:pPr>
          </w:p>
        </w:tc>
        <w:tc>
          <w:tcPr>
            <w:tcW w:w="2070" w:type="dxa"/>
          </w:tcPr>
          <w:p w14:paraId="7BCD8F37" w14:textId="77777777" w:rsidR="008E3ECF" w:rsidRPr="00666B7E" w:rsidRDefault="008E3ECF" w:rsidP="008E3ECF">
            <w:pPr>
              <w:spacing w:before="60"/>
              <w:rPr>
                <w:rFonts w:asciiTheme="minorHAnsi" w:hAnsiTheme="minorHAnsi" w:cstheme="minorHAnsi"/>
                <w:i/>
                <w:sz w:val="16"/>
                <w:szCs w:val="16"/>
              </w:rPr>
            </w:pPr>
            <w:r w:rsidRPr="00666B7E">
              <w:rPr>
                <w:rFonts w:asciiTheme="minorHAnsi" w:hAnsiTheme="minorHAnsi" w:cstheme="minorHAnsi"/>
                <w:bCs/>
                <w:i/>
                <w:sz w:val="16"/>
                <w:szCs w:val="16"/>
              </w:rPr>
              <w:lastRenderedPageBreak/>
              <w:t xml:space="preserve">1.1.1 </w:t>
            </w:r>
            <w:r w:rsidRPr="00666B7E">
              <w:rPr>
                <w:rFonts w:asciiTheme="minorHAnsi" w:hAnsiTheme="minorHAnsi" w:cstheme="minorHAnsi"/>
                <w:i/>
                <w:sz w:val="16"/>
                <w:szCs w:val="16"/>
              </w:rPr>
              <w:t>Report combining the results of skills needs anticipation is completed.</w:t>
            </w:r>
          </w:p>
          <w:p w14:paraId="1617B9F6" w14:textId="57C6AC51" w:rsidR="008E3ECF" w:rsidRPr="00666B7E" w:rsidDel="00A84123" w:rsidRDefault="008E3ECF" w:rsidP="008E3ECF">
            <w:pPr>
              <w:spacing w:before="60"/>
              <w:rPr>
                <w:rFonts w:asciiTheme="minorHAnsi" w:hAnsiTheme="minorHAnsi" w:cstheme="minorHAnsi"/>
                <w:i/>
                <w:sz w:val="16"/>
                <w:szCs w:val="16"/>
              </w:rPr>
            </w:pPr>
          </w:p>
        </w:tc>
        <w:tc>
          <w:tcPr>
            <w:tcW w:w="1710" w:type="dxa"/>
          </w:tcPr>
          <w:p w14:paraId="1F819D99" w14:textId="77777777" w:rsidR="008E3ECF" w:rsidRPr="00666B7E" w:rsidRDefault="008E3ECF" w:rsidP="008E3ECF">
            <w:pPr>
              <w:spacing w:before="60"/>
              <w:rPr>
                <w:rFonts w:asciiTheme="minorHAnsi" w:hAnsiTheme="minorHAnsi" w:cstheme="minorHAnsi"/>
                <w:i/>
                <w:sz w:val="16"/>
                <w:szCs w:val="16"/>
              </w:rPr>
            </w:pPr>
            <w:r w:rsidRPr="00666B7E">
              <w:rPr>
                <w:rFonts w:asciiTheme="minorHAnsi" w:hAnsiTheme="minorHAnsi" w:cstheme="minorHAnsi"/>
                <w:i/>
                <w:sz w:val="16"/>
                <w:szCs w:val="16"/>
              </w:rPr>
              <w:t>Report summing up the findings of the assessment, Project progress report, Communication materials</w:t>
            </w:r>
          </w:p>
          <w:p w14:paraId="2745E0D2" w14:textId="77777777" w:rsidR="008E3ECF" w:rsidRPr="00666B7E" w:rsidDel="00A84123" w:rsidRDefault="008E3ECF" w:rsidP="008E3ECF">
            <w:pPr>
              <w:spacing w:before="60"/>
              <w:jc w:val="center"/>
              <w:rPr>
                <w:rFonts w:asciiTheme="minorHAnsi" w:hAnsiTheme="minorHAnsi" w:cstheme="minorHAnsi"/>
                <w:i/>
                <w:sz w:val="16"/>
                <w:szCs w:val="16"/>
              </w:rPr>
            </w:pPr>
          </w:p>
        </w:tc>
        <w:tc>
          <w:tcPr>
            <w:tcW w:w="1350" w:type="dxa"/>
            <w:shd w:val="clear" w:color="auto" w:fill="auto"/>
          </w:tcPr>
          <w:p w14:paraId="230765E8" w14:textId="77777777" w:rsidR="008E3ECF" w:rsidRPr="00666B7E" w:rsidRDefault="008E3ECF"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No</w:t>
            </w:r>
          </w:p>
          <w:p w14:paraId="6DDD4CB8" w14:textId="77777777" w:rsidR="008E3ECF" w:rsidRPr="00666B7E" w:rsidRDefault="008E3ECF" w:rsidP="003B6100">
            <w:pPr>
              <w:pStyle w:val="Header"/>
              <w:spacing w:before="60"/>
              <w:rPr>
                <w:rFonts w:asciiTheme="minorHAnsi" w:hAnsiTheme="minorHAnsi" w:cstheme="minorHAnsi"/>
                <w:sz w:val="16"/>
                <w:szCs w:val="16"/>
              </w:rPr>
            </w:pPr>
          </w:p>
          <w:p w14:paraId="5DD52E12" w14:textId="77777777" w:rsidR="008E3ECF" w:rsidRPr="00666B7E" w:rsidRDefault="008E3ECF" w:rsidP="003B6100">
            <w:pPr>
              <w:pStyle w:val="Header"/>
              <w:spacing w:before="60"/>
              <w:rPr>
                <w:rFonts w:asciiTheme="minorHAnsi" w:hAnsiTheme="minorHAnsi" w:cstheme="minorHAnsi"/>
                <w:sz w:val="16"/>
                <w:szCs w:val="16"/>
              </w:rPr>
            </w:pPr>
          </w:p>
          <w:p w14:paraId="3ECE9295" w14:textId="77777777" w:rsidR="008E3ECF" w:rsidRPr="00666B7E" w:rsidDel="00BD7C58" w:rsidRDefault="008E3ECF" w:rsidP="003B6100">
            <w:pPr>
              <w:pStyle w:val="Header"/>
              <w:spacing w:before="60"/>
              <w:rPr>
                <w:rFonts w:asciiTheme="minorHAnsi" w:hAnsiTheme="minorHAnsi" w:cstheme="minorHAnsi"/>
                <w:sz w:val="16"/>
                <w:szCs w:val="16"/>
              </w:rPr>
            </w:pPr>
          </w:p>
        </w:tc>
        <w:tc>
          <w:tcPr>
            <w:tcW w:w="630" w:type="dxa"/>
          </w:tcPr>
          <w:p w14:paraId="15A1EE95" w14:textId="77777777" w:rsidR="00EF7A3F" w:rsidRPr="00666B7E" w:rsidRDefault="00EF7A3F" w:rsidP="003B6100">
            <w:pPr>
              <w:pStyle w:val="Header"/>
              <w:spacing w:before="60"/>
              <w:rPr>
                <w:rFonts w:asciiTheme="minorHAnsi" w:hAnsiTheme="minorHAnsi" w:cstheme="minorHAnsi"/>
                <w:sz w:val="16"/>
                <w:szCs w:val="16"/>
              </w:rPr>
            </w:pPr>
            <w:r w:rsidRPr="00666B7E">
              <w:rPr>
                <w:rFonts w:asciiTheme="minorHAnsi" w:hAnsiTheme="minorHAnsi" w:cstheme="minorHAnsi"/>
                <w:sz w:val="16"/>
                <w:szCs w:val="16"/>
              </w:rPr>
              <w:t>2021</w:t>
            </w:r>
          </w:p>
          <w:p w14:paraId="15DA441C" w14:textId="77777777" w:rsidR="008E3ECF" w:rsidRPr="00666B7E" w:rsidDel="00BD7C58" w:rsidRDefault="008E3ECF" w:rsidP="003B6100">
            <w:pPr>
              <w:pStyle w:val="Header"/>
              <w:spacing w:before="60"/>
              <w:rPr>
                <w:rFonts w:asciiTheme="minorHAnsi" w:hAnsiTheme="minorHAnsi" w:cstheme="minorHAnsi"/>
                <w:sz w:val="16"/>
                <w:szCs w:val="16"/>
              </w:rPr>
            </w:pPr>
          </w:p>
        </w:tc>
        <w:tc>
          <w:tcPr>
            <w:tcW w:w="810" w:type="dxa"/>
            <w:shd w:val="clear" w:color="auto" w:fill="DBE5F1" w:themeFill="accent1" w:themeFillTint="33"/>
          </w:tcPr>
          <w:p w14:paraId="7C1398E0" w14:textId="5D6827E2" w:rsidR="008E3ECF" w:rsidRPr="00666B7E" w:rsidDel="00BD7C58" w:rsidRDefault="006620FD"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Yes</w:t>
            </w:r>
          </w:p>
        </w:tc>
        <w:tc>
          <w:tcPr>
            <w:tcW w:w="810" w:type="dxa"/>
            <w:shd w:val="clear" w:color="auto" w:fill="DBE5F1" w:themeFill="accent1" w:themeFillTint="33"/>
          </w:tcPr>
          <w:p w14:paraId="30CBF1E4" w14:textId="77777777" w:rsidR="008E3ECF" w:rsidRPr="00666B7E" w:rsidDel="00BD7C58" w:rsidRDefault="008E3ECF" w:rsidP="003B6100">
            <w:pPr>
              <w:pStyle w:val="Header"/>
              <w:spacing w:before="60"/>
              <w:rPr>
                <w:rFonts w:asciiTheme="minorHAnsi" w:hAnsiTheme="minorHAnsi" w:cstheme="minorHAnsi"/>
                <w:iCs/>
                <w:sz w:val="16"/>
                <w:szCs w:val="16"/>
              </w:rPr>
            </w:pPr>
          </w:p>
        </w:tc>
        <w:tc>
          <w:tcPr>
            <w:tcW w:w="900" w:type="dxa"/>
          </w:tcPr>
          <w:p w14:paraId="24285295" w14:textId="3E26101D" w:rsidR="008E3ECF" w:rsidRPr="00666B7E" w:rsidDel="00BD7C58" w:rsidRDefault="009E4799"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N/A</w:t>
            </w:r>
          </w:p>
        </w:tc>
        <w:tc>
          <w:tcPr>
            <w:tcW w:w="990" w:type="dxa"/>
          </w:tcPr>
          <w:p w14:paraId="39F4E1DD" w14:textId="77777777" w:rsidR="008E3ECF" w:rsidRPr="00666B7E" w:rsidDel="00BD7C58" w:rsidRDefault="008E3ECF" w:rsidP="003B6100">
            <w:pPr>
              <w:pStyle w:val="Header"/>
              <w:spacing w:before="60"/>
              <w:rPr>
                <w:rFonts w:asciiTheme="minorHAnsi" w:hAnsiTheme="minorHAnsi" w:cstheme="minorHAnsi"/>
                <w:iCs/>
                <w:sz w:val="16"/>
                <w:szCs w:val="16"/>
              </w:rPr>
            </w:pPr>
          </w:p>
        </w:tc>
        <w:tc>
          <w:tcPr>
            <w:tcW w:w="990" w:type="dxa"/>
          </w:tcPr>
          <w:p w14:paraId="0289BCEC" w14:textId="3062A75F" w:rsidR="008E3ECF" w:rsidRPr="00666B7E" w:rsidDel="00BD7C58" w:rsidRDefault="009E4799"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N/A</w:t>
            </w:r>
          </w:p>
        </w:tc>
        <w:tc>
          <w:tcPr>
            <w:tcW w:w="810" w:type="dxa"/>
          </w:tcPr>
          <w:p w14:paraId="792150D8" w14:textId="77777777" w:rsidR="008E3ECF" w:rsidRPr="00666B7E" w:rsidDel="00BD7C58" w:rsidRDefault="008E3ECF" w:rsidP="003B6100">
            <w:pPr>
              <w:pStyle w:val="Header"/>
              <w:spacing w:before="60"/>
              <w:rPr>
                <w:rFonts w:asciiTheme="minorHAnsi" w:hAnsiTheme="minorHAnsi" w:cstheme="minorHAnsi"/>
                <w:iCs/>
                <w:sz w:val="16"/>
                <w:szCs w:val="16"/>
              </w:rPr>
            </w:pPr>
          </w:p>
        </w:tc>
        <w:tc>
          <w:tcPr>
            <w:tcW w:w="900" w:type="dxa"/>
            <w:shd w:val="clear" w:color="auto" w:fill="DBE5F1" w:themeFill="accent1" w:themeFillTint="33"/>
          </w:tcPr>
          <w:p w14:paraId="5D01F6AF" w14:textId="1A759EE9" w:rsidR="008E3ECF" w:rsidRPr="00666B7E" w:rsidDel="00BD7C58" w:rsidRDefault="00EF7953" w:rsidP="003B6100">
            <w:pPr>
              <w:spacing w:before="60"/>
              <w:rPr>
                <w:rFonts w:asciiTheme="minorHAnsi" w:hAnsiTheme="minorHAnsi" w:cstheme="minorHAnsi"/>
                <w:iCs/>
                <w:sz w:val="16"/>
                <w:szCs w:val="16"/>
              </w:rPr>
            </w:pPr>
            <w:r w:rsidRPr="00666B7E">
              <w:rPr>
                <w:rFonts w:asciiTheme="minorHAnsi" w:hAnsiTheme="minorHAnsi" w:cstheme="minorHAnsi"/>
                <w:iCs/>
                <w:sz w:val="16"/>
                <w:szCs w:val="16"/>
              </w:rPr>
              <w:t>Yes</w:t>
            </w:r>
          </w:p>
        </w:tc>
        <w:tc>
          <w:tcPr>
            <w:tcW w:w="900" w:type="dxa"/>
            <w:shd w:val="clear" w:color="auto" w:fill="DBE5F1" w:themeFill="accent1" w:themeFillTint="33"/>
          </w:tcPr>
          <w:p w14:paraId="47F844CD" w14:textId="77777777" w:rsidR="008E3ECF" w:rsidRPr="00666B7E" w:rsidDel="00BD7C58" w:rsidRDefault="008E3ECF" w:rsidP="00D570BE">
            <w:pPr>
              <w:spacing w:before="60"/>
              <w:jc w:val="center"/>
              <w:rPr>
                <w:rFonts w:asciiTheme="minorHAnsi" w:hAnsiTheme="minorHAnsi" w:cstheme="minorHAnsi"/>
                <w:i/>
                <w:sz w:val="16"/>
                <w:szCs w:val="16"/>
              </w:rPr>
            </w:pPr>
          </w:p>
        </w:tc>
        <w:tc>
          <w:tcPr>
            <w:tcW w:w="1350" w:type="dxa"/>
            <w:shd w:val="clear" w:color="auto" w:fill="auto"/>
          </w:tcPr>
          <w:p w14:paraId="1A74462A" w14:textId="4EB2741F" w:rsidR="008E3ECF" w:rsidRPr="002C2A0B" w:rsidRDefault="002C2A0B"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mechanism</w:t>
            </w:r>
          </w:p>
        </w:tc>
      </w:tr>
      <w:tr w:rsidR="00A7430E" w:rsidRPr="00C54E60" w14:paraId="32F2D90E" w14:textId="77777777" w:rsidTr="00D61E5C">
        <w:trPr>
          <w:trHeight w:val="530"/>
          <w:tblHeader/>
        </w:trPr>
        <w:tc>
          <w:tcPr>
            <w:tcW w:w="1327" w:type="dxa"/>
            <w:vMerge/>
          </w:tcPr>
          <w:p w14:paraId="1C2BFDE8" w14:textId="77777777" w:rsidR="008E3ECF" w:rsidRPr="00666B7E" w:rsidRDefault="008E3ECF" w:rsidP="008E3ECF">
            <w:pPr>
              <w:spacing w:before="60"/>
              <w:rPr>
                <w:rFonts w:asciiTheme="minorHAnsi" w:hAnsiTheme="minorHAnsi" w:cstheme="minorHAnsi"/>
                <w:i/>
                <w:sz w:val="16"/>
                <w:szCs w:val="16"/>
              </w:rPr>
            </w:pPr>
          </w:p>
        </w:tc>
        <w:tc>
          <w:tcPr>
            <w:tcW w:w="2070" w:type="dxa"/>
          </w:tcPr>
          <w:p w14:paraId="55A6EC4E" w14:textId="77777777" w:rsidR="008E3ECF" w:rsidRPr="00666B7E" w:rsidRDefault="008E3ECF" w:rsidP="008E3ECF">
            <w:pPr>
              <w:spacing w:before="60"/>
              <w:rPr>
                <w:rFonts w:asciiTheme="minorHAnsi" w:hAnsiTheme="minorHAnsi" w:cstheme="minorHAnsi"/>
                <w:i/>
                <w:sz w:val="16"/>
                <w:szCs w:val="16"/>
              </w:rPr>
            </w:pPr>
            <w:r w:rsidRPr="00666B7E">
              <w:rPr>
                <w:rFonts w:asciiTheme="minorHAnsi" w:hAnsiTheme="minorHAnsi" w:cstheme="minorHAnsi"/>
                <w:bCs/>
                <w:i/>
                <w:sz w:val="16"/>
                <w:szCs w:val="16"/>
              </w:rPr>
              <w:t xml:space="preserve">1.1.2 </w:t>
            </w:r>
            <w:r w:rsidRPr="00666B7E">
              <w:rPr>
                <w:rFonts w:asciiTheme="minorHAnsi" w:hAnsiTheme="minorHAnsi" w:cstheme="minorHAnsi"/>
                <w:i/>
                <w:sz w:val="16"/>
                <w:szCs w:val="16"/>
              </w:rPr>
              <w:t>Additional block on Edu2Work platform for VET is in place</w:t>
            </w:r>
          </w:p>
          <w:p w14:paraId="5EB87AD5" w14:textId="70D5D059" w:rsidR="008E3ECF" w:rsidRPr="00666B7E" w:rsidRDefault="008E3ECF" w:rsidP="008E3ECF">
            <w:pPr>
              <w:pStyle w:val="Header"/>
              <w:spacing w:before="60"/>
              <w:rPr>
                <w:rFonts w:asciiTheme="minorHAnsi" w:hAnsiTheme="minorHAnsi" w:cstheme="minorHAnsi"/>
                <w:i/>
                <w:sz w:val="16"/>
                <w:szCs w:val="16"/>
              </w:rPr>
            </w:pPr>
          </w:p>
        </w:tc>
        <w:tc>
          <w:tcPr>
            <w:tcW w:w="1710" w:type="dxa"/>
          </w:tcPr>
          <w:p w14:paraId="664D1724" w14:textId="36547A29" w:rsidR="008E3ECF" w:rsidRPr="00666B7E" w:rsidRDefault="008E3ECF" w:rsidP="008E3ECF">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Project progress reports, Edu2Work live platform, Communication materials</w:t>
            </w:r>
          </w:p>
        </w:tc>
        <w:tc>
          <w:tcPr>
            <w:tcW w:w="1350" w:type="dxa"/>
            <w:shd w:val="clear" w:color="auto" w:fill="auto"/>
          </w:tcPr>
          <w:p w14:paraId="0393560A" w14:textId="77777777" w:rsidR="008E3ECF" w:rsidRPr="00666B7E" w:rsidRDefault="008E3EC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No</w:t>
            </w:r>
          </w:p>
          <w:p w14:paraId="46586844" w14:textId="77777777" w:rsidR="008E3ECF" w:rsidRPr="00666B7E" w:rsidRDefault="008E3ECF" w:rsidP="003B6100">
            <w:pPr>
              <w:pStyle w:val="Header"/>
              <w:spacing w:before="60"/>
              <w:rPr>
                <w:rFonts w:asciiTheme="minorHAnsi" w:hAnsiTheme="minorHAnsi" w:cstheme="minorHAnsi"/>
                <w:iCs/>
                <w:sz w:val="16"/>
                <w:szCs w:val="16"/>
              </w:rPr>
            </w:pPr>
          </w:p>
          <w:p w14:paraId="48A4E01B" w14:textId="77777777" w:rsidR="008E3ECF" w:rsidRPr="00666B7E" w:rsidRDefault="008E3ECF" w:rsidP="003B6100">
            <w:pPr>
              <w:pStyle w:val="Header"/>
              <w:spacing w:before="60"/>
              <w:rPr>
                <w:rFonts w:asciiTheme="minorHAnsi" w:hAnsiTheme="minorHAnsi" w:cstheme="minorHAnsi"/>
                <w:iCs/>
                <w:sz w:val="16"/>
                <w:szCs w:val="16"/>
              </w:rPr>
            </w:pPr>
          </w:p>
          <w:p w14:paraId="367DB125" w14:textId="77777777" w:rsidR="008E3ECF" w:rsidRPr="00666B7E" w:rsidRDefault="008E3ECF" w:rsidP="003B6100">
            <w:pPr>
              <w:pStyle w:val="Header"/>
              <w:spacing w:before="60"/>
              <w:rPr>
                <w:rFonts w:asciiTheme="minorHAnsi" w:hAnsiTheme="minorHAnsi" w:cstheme="minorHAnsi"/>
                <w:iCs/>
                <w:sz w:val="16"/>
                <w:szCs w:val="16"/>
              </w:rPr>
            </w:pPr>
          </w:p>
        </w:tc>
        <w:tc>
          <w:tcPr>
            <w:tcW w:w="630" w:type="dxa"/>
          </w:tcPr>
          <w:p w14:paraId="657E57CD" w14:textId="77777777" w:rsidR="00EF7A3F" w:rsidRPr="00666B7E" w:rsidRDefault="00EF7A3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2021</w:t>
            </w:r>
          </w:p>
          <w:p w14:paraId="0F01B5F5" w14:textId="77777777" w:rsidR="008E3ECF" w:rsidRPr="00666B7E" w:rsidRDefault="008E3ECF" w:rsidP="003B6100">
            <w:pPr>
              <w:pStyle w:val="Header"/>
              <w:spacing w:before="60"/>
              <w:rPr>
                <w:rFonts w:asciiTheme="minorHAnsi" w:hAnsiTheme="minorHAnsi" w:cstheme="minorHAnsi"/>
                <w:iCs/>
                <w:sz w:val="16"/>
                <w:szCs w:val="16"/>
              </w:rPr>
            </w:pPr>
          </w:p>
        </w:tc>
        <w:tc>
          <w:tcPr>
            <w:tcW w:w="810" w:type="dxa"/>
            <w:shd w:val="clear" w:color="auto" w:fill="DBE5F1" w:themeFill="accent1" w:themeFillTint="33"/>
          </w:tcPr>
          <w:p w14:paraId="4FAE1F7E" w14:textId="6BA921CC" w:rsidR="008E3ECF" w:rsidRPr="00666B7E" w:rsidRDefault="000A2231"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N/A</w:t>
            </w:r>
          </w:p>
        </w:tc>
        <w:tc>
          <w:tcPr>
            <w:tcW w:w="810" w:type="dxa"/>
            <w:shd w:val="clear" w:color="auto" w:fill="DBE5F1" w:themeFill="accent1" w:themeFillTint="33"/>
          </w:tcPr>
          <w:p w14:paraId="65FAF40C" w14:textId="77777777" w:rsidR="008E3ECF" w:rsidRPr="00666B7E" w:rsidRDefault="008E3ECF" w:rsidP="003B6100">
            <w:pPr>
              <w:pStyle w:val="Header"/>
              <w:spacing w:before="60"/>
              <w:rPr>
                <w:rFonts w:asciiTheme="minorHAnsi" w:hAnsiTheme="minorHAnsi" w:cstheme="minorHAnsi"/>
                <w:iCs/>
                <w:sz w:val="16"/>
                <w:szCs w:val="16"/>
              </w:rPr>
            </w:pPr>
          </w:p>
        </w:tc>
        <w:tc>
          <w:tcPr>
            <w:tcW w:w="900" w:type="dxa"/>
          </w:tcPr>
          <w:p w14:paraId="677150F1" w14:textId="252BE2E0" w:rsidR="008E3ECF" w:rsidRPr="00666B7E" w:rsidRDefault="006D498B"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Yes</w:t>
            </w:r>
          </w:p>
        </w:tc>
        <w:tc>
          <w:tcPr>
            <w:tcW w:w="990" w:type="dxa"/>
          </w:tcPr>
          <w:p w14:paraId="013B0C90" w14:textId="77777777" w:rsidR="008E3ECF" w:rsidRPr="00666B7E" w:rsidRDefault="008E3ECF" w:rsidP="003B6100">
            <w:pPr>
              <w:pStyle w:val="Header"/>
              <w:spacing w:before="60"/>
              <w:rPr>
                <w:rFonts w:asciiTheme="minorHAnsi" w:hAnsiTheme="minorHAnsi" w:cstheme="minorHAnsi"/>
                <w:iCs/>
                <w:sz w:val="16"/>
                <w:szCs w:val="16"/>
              </w:rPr>
            </w:pPr>
          </w:p>
        </w:tc>
        <w:tc>
          <w:tcPr>
            <w:tcW w:w="990" w:type="dxa"/>
          </w:tcPr>
          <w:p w14:paraId="1238B8D9" w14:textId="1B68CE5A" w:rsidR="008E3ECF" w:rsidRPr="00666B7E" w:rsidRDefault="00B4156D"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N/A</w:t>
            </w:r>
          </w:p>
        </w:tc>
        <w:tc>
          <w:tcPr>
            <w:tcW w:w="810" w:type="dxa"/>
          </w:tcPr>
          <w:p w14:paraId="25182A03" w14:textId="77777777" w:rsidR="008E3ECF" w:rsidRPr="00666B7E" w:rsidRDefault="008E3ECF" w:rsidP="003B6100">
            <w:pPr>
              <w:pStyle w:val="Header"/>
              <w:spacing w:before="60"/>
              <w:rPr>
                <w:rFonts w:asciiTheme="minorHAnsi" w:hAnsiTheme="minorHAnsi" w:cstheme="minorHAnsi"/>
                <w:iCs/>
                <w:sz w:val="16"/>
                <w:szCs w:val="16"/>
              </w:rPr>
            </w:pPr>
          </w:p>
        </w:tc>
        <w:tc>
          <w:tcPr>
            <w:tcW w:w="900" w:type="dxa"/>
            <w:shd w:val="clear" w:color="auto" w:fill="DBE5F1" w:themeFill="accent1" w:themeFillTint="33"/>
          </w:tcPr>
          <w:p w14:paraId="2E4B04AF" w14:textId="7998AAB7" w:rsidR="008E3ECF" w:rsidRPr="00666B7E" w:rsidDel="00BD7C58" w:rsidRDefault="00B4156D" w:rsidP="003B6100">
            <w:pPr>
              <w:spacing w:before="60"/>
              <w:rPr>
                <w:rFonts w:asciiTheme="minorHAnsi" w:hAnsiTheme="minorHAnsi" w:cstheme="minorHAnsi"/>
                <w:iCs/>
                <w:sz w:val="16"/>
                <w:szCs w:val="16"/>
              </w:rPr>
            </w:pPr>
            <w:r w:rsidRPr="00666B7E">
              <w:rPr>
                <w:rFonts w:asciiTheme="minorHAnsi" w:hAnsiTheme="minorHAnsi" w:cstheme="minorHAnsi"/>
                <w:iCs/>
                <w:sz w:val="16"/>
                <w:szCs w:val="16"/>
              </w:rPr>
              <w:t>Yes</w:t>
            </w:r>
          </w:p>
        </w:tc>
        <w:tc>
          <w:tcPr>
            <w:tcW w:w="900" w:type="dxa"/>
            <w:shd w:val="clear" w:color="auto" w:fill="DBE5F1" w:themeFill="accent1" w:themeFillTint="33"/>
          </w:tcPr>
          <w:p w14:paraId="0EFF694C" w14:textId="77777777" w:rsidR="008E3ECF" w:rsidRPr="00666B7E" w:rsidDel="00BD7C58" w:rsidRDefault="008E3ECF" w:rsidP="00011E7F">
            <w:pPr>
              <w:spacing w:before="60"/>
              <w:jc w:val="center"/>
              <w:rPr>
                <w:rFonts w:asciiTheme="minorHAnsi" w:hAnsiTheme="minorHAnsi" w:cstheme="minorHAnsi"/>
                <w:iCs/>
                <w:sz w:val="16"/>
                <w:szCs w:val="16"/>
              </w:rPr>
            </w:pPr>
          </w:p>
        </w:tc>
        <w:tc>
          <w:tcPr>
            <w:tcW w:w="1350" w:type="dxa"/>
            <w:shd w:val="clear" w:color="auto" w:fill="auto"/>
          </w:tcPr>
          <w:p w14:paraId="7777332A" w14:textId="7E596A7C" w:rsidR="008E3ECF" w:rsidRPr="002C2A0B" w:rsidDel="00BD7C58" w:rsidRDefault="007019CB"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mechanism</w:t>
            </w:r>
          </w:p>
        </w:tc>
      </w:tr>
      <w:tr w:rsidR="00A7430E" w:rsidRPr="00C54E60" w14:paraId="25DED175" w14:textId="77777777" w:rsidTr="00D61E5C">
        <w:trPr>
          <w:trHeight w:val="530"/>
          <w:tblHeader/>
        </w:trPr>
        <w:tc>
          <w:tcPr>
            <w:tcW w:w="1327" w:type="dxa"/>
            <w:vMerge/>
          </w:tcPr>
          <w:p w14:paraId="297DBF3C" w14:textId="77777777" w:rsidR="00D94FEF" w:rsidRPr="00666B7E" w:rsidRDefault="00D94FEF" w:rsidP="00D94FEF">
            <w:pPr>
              <w:spacing w:before="60"/>
              <w:rPr>
                <w:rFonts w:asciiTheme="minorHAnsi" w:hAnsiTheme="minorHAnsi" w:cstheme="minorHAnsi"/>
                <w:i/>
                <w:sz w:val="16"/>
                <w:szCs w:val="16"/>
              </w:rPr>
            </w:pPr>
          </w:p>
        </w:tc>
        <w:tc>
          <w:tcPr>
            <w:tcW w:w="2070" w:type="dxa"/>
          </w:tcPr>
          <w:p w14:paraId="2AAB48FF" w14:textId="77777777" w:rsidR="00D94FEF" w:rsidRPr="00666B7E" w:rsidRDefault="00D94FEF" w:rsidP="00D94FEF">
            <w:pPr>
              <w:rPr>
                <w:rFonts w:asciiTheme="minorHAnsi" w:hAnsiTheme="minorHAnsi" w:cstheme="minorHAnsi"/>
                <w:i/>
                <w:sz w:val="16"/>
                <w:szCs w:val="16"/>
              </w:rPr>
            </w:pPr>
            <w:r w:rsidRPr="00666B7E">
              <w:rPr>
                <w:rFonts w:asciiTheme="minorHAnsi" w:hAnsiTheme="minorHAnsi" w:cstheme="minorHAnsi"/>
                <w:i/>
                <w:sz w:val="16"/>
                <w:szCs w:val="16"/>
              </w:rPr>
              <w:t>1.1.3 a) Additional analytical and data visualisation blocks on NCET system and Edu2Work are in place.</w:t>
            </w:r>
          </w:p>
          <w:p w14:paraId="3C989E8A" w14:textId="77777777" w:rsidR="00D94FEF" w:rsidRPr="00666B7E" w:rsidRDefault="00D94FEF" w:rsidP="00D94FEF">
            <w:pPr>
              <w:rPr>
                <w:rFonts w:asciiTheme="minorHAnsi" w:hAnsiTheme="minorHAnsi" w:cstheme="minorHAnsi"/>
                <w:i/>
                <w:sz w:val="16"/>
                <w:szCs w:val="16"/>
              </w:rPr>
            </w:pPr>
            <w:r w:rsidRPr="00666B7E">
              <w:rPr>
                <w:rFonts w:asciiTheme="minorHAnsi" w:hAnsiTheme="minorHAnsi" w:cstheme="minorHAnsi"/>
                <w:i/>
                <w:sz w:val="16"/>
                <w:szCs w:val="16"/>
              </w:rPr>
              <w:t>b) Number of institutions benefitting from additional data sources for decision-making</w:t>
            </w:r>
          </w:p>
          <w:p w14:paraId="581E2FC5" w14:textId="0F7D4251" w:rsidR="00D94FEF" w:rsidRPr="00666B7E" w:rsidRDefault="00D94FEF" w:rsidP="00D94FEF">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c) Number of people benefitting from additional data sources for decision-making</w:t>
            </w:r>
          </w:p>
        </w:tc>
        <w:tc>
          <w:tcPr>
            <w:tcW w:w="1710" w:type="dxa"/>
          </w:tcPr>
          <w:p w14:paraId="74776467" w14:textId="77777777" w:rsidR="00D94FEF" w:rsidRPr="00666B7E" w:rsidRDefault="00D94FEF" w:rsidP="00D94FEF">
            <w:pPr>
              <w:rPr>
                <w:rFonts w:asciiTheme="minorHAnsi" w:hAnsiTheme="minorHAnsi" w:cstheme="minorHAnsi"/>
                <w:i/>
                <w:sz w:val="16"/>
                <w:szCs w:val="16"/>
              </w:rPr>
            </w:pPr>
            <w:r w:rsidRPr="00666B7E">
              <w:rPr>
                <w:rFonts w:asciiTheme="minorHAnsi" w:hAnsiTheme="minorHAnsi" w:cstheme="minorHAnsi"/>
                <w:i/>
                <w:sz w:val="16"/>
                <w:szCs w:val="16"/>
              </w:rPr>
              <w:t>a) Project progress reports, Edu2Work live platform, NCET systems, Communication materials</w:t>
            </w:r>
          </w:p>
          <w:p w14:paraId="5F8FFBFD" w14:textId="77777777" w:rsidR="00D94FEF" w:rsidRPr="00666B7E" w:rsidRDefault="00D94FEF" w:rsidP="00D94FEF">
            <w:pPr>
              <w:rPr>
                <w:rFonts w:asciiTheme="minorHAnsi" w:hAnsiTheme="minorHAnsi" w:cstheme="minorHAnsi"/>
                <w:i/>
                <w:sz w:val="16"/>
                <w:szCs w:val="16"/>
              </w:rPr>
            </w:pPr>
            <w:r w:rsidRPr="00666B7E">
              <w:rPr>
                <w:rFonts w:asciiTheme="minorHAnsi" w:hAnsiTheme="minorHAnsi" w:cstheme="minorHAnsi"/>
                <w:i/>
                <w:sz w:val="16"/>
                <w:szCs w:val="16"/>
              </w:rPr>
              <w:t>b) Project progress reports, Communication materials</w:t>
            </w:r>
          </w:p>
          <w:p w14:paraId="31C30F26" w14:textId="77777777" w:rsidR="00D94FEF" w:rsidRPr="00666B7E" w:rsidRDefault="00D94FEF" w:rsidP="00D94FEF">
            <w:pPr>
              <w:rPr>
                <w:rFonts w:asciiTheme="minorHAnsi" w:hAnsiTheme="minorHAnsi" w:cstheme="minorHAnsi"/>
                <w:i/>
                <w:sz w:val="16"/>
                <w:szCs w:val="16"/>
              </w:rPr>
            </w:pPr>
          </w:p>
          <w:p w14:paraId="2328F069" w14:textId="77777777" w:rsidR="00D94FEF" w:rsidRPr="00666B7E" w:rsidRDefault="00D94FEF" w:rsidP="00D94FEF">
            <w:pPr>
              <w:rPr>
                <w:rFonts w:asciiTheme="minorHAnsi" w:hAnsiTheme="minorHAnsi" w:cstheme="minorHAnsi"/>
                <w:i/>
                <w:sz w:val="16"/>
                <w:szCs w:val="16"/>
              </w:rPr>
            </w:pPr>
            <w:r w:rsidRPr="00666B7E">
              <w:rPr>
                <w:rFonts w:asciiTheme="minorHAnsi" w:hAnsiTheme="minorHAnsi" w:cstheme="minorHAnsi"/>
                <w:i/>
                <w:sz w:val="16"/>
                <w:szCs w:val="16"/>
              </w:rPr>
              <w:t>c) Edu2Work platform, Project progress reports, Communication materials</w:t>
            </w:r>
          </w:p>
          <w:p w14:paraId="191B83A4" w14:textId="77777777" w:rsidR="00D94FEF" w:rsidRPr="00666B7E" w:rsidRDefault="00D94FEF" w:rsidP="00D94FEF">
            <w:pPr>
              <w:pStyle w:val="Header"/>
              <w:spacing w:before="60"/>
              <w:jc w:val="center"/>
              <w:rPr>
                <w:rFonts w:asciiTheme="minorHAnsi" w:hAnsiTheme="minorHAnsi" w:cstheme="minorHAnsi"/>
                <w:i/>
                <w:sz w:val="16"/>
                <w:szCs w:val="16"/>
              </w:rPr>
            </w:pPr>
          </w:p>
        </w:tc>
        <w:tc>
          <w:tcPr>
            <w:tcW w:w="1350" w:type="dxa"/>
            <w:shd w:val="clear" w:color="auto" w:fill="auto"/>
          </w:tcPr>
          <w:p w14:paraId="4496040F"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 No</w:t>
            </w:r>
          </w:p>
          <w:p w14:paraId="4A269A1A"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 0</w:t>
            </w:r>
          </w:p>
          <w:p w14:paraId="4F95F3B5" w14:textId="45F2AB71"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c) 0</w:t>
            </w:r>
          </w:p>
        </w:tc>
        <w:tc>
          <w:tcPr>
            <w:tcW w:w="630" w:type="dxa"/>
          </w:tcPr>
          <w:p w14:paraId="5DD9FB23"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 2021</w:t>
            </w:r>
          </w:p>
          <w:p w14:paraId="0E8451BF"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 2021</w:t>
            </w:r>
          </w:p>
          <w:p w14:paraId="46B34B62" w14:textId="0540D2AC"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c) 2021</w:t>
            </w:r>
          </w:p>
        </w:tc>
        <w:tc>
          <w:tcPr>
            <w:tcW w:w="810" w:type="dxa"/>
            <w:shd w:val="clear" w:color="auto" w:fill="DBE5F1" w:themeFill="accent1" w:themeFillTint="33"/>
          </w:tcPr>
          <w:p w14:paraId="560387C9"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 N/A</w:t>
            </w:r>
          </w:p>
          <w:p w14:paraId="607D0E59"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 0</w:t>
            </w:r>
          </w:p>
          <w:p w14:paraId="60460C79" w14:textId="389C4E7D"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c) 0</w:t>
            </w:r>
          </w:p>
        </w:tc>
        <w:tc>
          <w:tcPr>
            <w:tcW w:w="810" w:type="dxa"/>
            <w:shd w:val="clear" w:color="auto" w:fill="DBE5F1" w:themeFill="accent1" w:themeFillTint="33"/>
          </w:tcPr>
          <w:p w14:paraId="512257ED" w14:textId="77777777" w:rsidR="00D94FEF" w:rsidRPr="00666B7E" w:rsidRDefault="00D94FEF" w:rsidP="003B6100">
            <w:pPr>
              <w:pStyle w:val="Header"/>
              <w:spacing w:before="60"/>
              <w:rPr>
                <w:rFonts w:asciiTheme="minorHAnsi" w:hAnsiTheme="minorHAnsi" w:cstheme="minorHAnsi"/>
                <w:iCs/>
                <w:sz w:val="16"/>
                <w:szCs w:val="16"/>
              </w:rPr>
            </w:pPr>
          </w:p>
        </w:tc>
        <w:tc>
          <w:tcPr>
            <w:tcW w:w="900" w:type="dxa"/>
          </w:tcPr>
          <w:p w14:paraId="45C8C6B4"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 Yes</w:t>
            </w:r>
          </w:p>
          <w:p w14:paraId="427BB863" w14:textId="77777777"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 5</w:t>
            </w:r>
          </w:p>
          <w:p w14:paraId="2276CD34" w14:textId="1F5D955E" w:rsidR="00D94FEF" w:rsidRPr="00666B7E" w:rsidRDefault="00D94FEF"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c)5,000</w:t>
            </w:r>
          </w:p>
        </w:tc>
        <w:tc>
          <w:tcPr>
            <w:tcW w:w="990" w:type="dxa"/>
          </w:tcPr>
          <w:p w14:paraId="42AB10B1" w14:textId="77777777" w:rsidR="00D94FEF" w:rsidRPr="00666B7E" w:rsidRDefault="00D94FEF" w:rsidP="003B6100">
            <w:pPr>
              <w:pStyle w:val="Header"/>
              <w:spacing w:before="60"/>
              <w:rPr>
                <w:rFonts w:asciiTheme="minorHAnsi" w:hAnsiTheme="minorHAnsi" w:cstheme="minorHAnsi"/>
                <w:iCs/>
                <w:sz w:val="16"/>
                <w:szCs w:val="16"/>
              </w:rPr>
            </w:pPr>
          </w:p>
        </w:tc>
        <w:tc>
          <w:tcPr>
            <w:tcW w:w="990" w:type="dxa"/>
          </w:tcPr>
          <w:p w14:paraId="3362AE0A" w14:textId="77777777" w:rsidR="00660C6C" w:rsidRPr="00666B7E" w:rsidRDefault="00660C6C"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 N/A</w:t>
            </w:r>
          </w:p>
          <w:p w14:paraId="6BBB8D5F" w14:textId="77777777" w:rsidR="00660C6C" w:rsidRPr="00666B7E" w:rsidRDefault="00660C6C"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 10</w:t>
            </w:r>
          </w:p>
          <w:p w14:paraId="37AC371C" w14:textId="152B6A41" w:rsidR="00D94FEF" w:rsidRPr="00666B7E" w:rsidRDefault="00660C6C"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c) 5,800</w:t>
            </w:r>
          </w:p>
        </w:tc>
        <w:tc>
          <w:tcPr>
            <w:tcW w:w="810" w:type="dxa"/>
          </w:tcPr>
          <w:p w14:paraId="64CAFAB9" w14:textId="77777777" w:rsidR="00D94FEF" w:rsidRPr="00666B7E" w:rsidRDefault="00D94FEF" w:rsidP="003B6100">
            <w:pPr>
              <w:pStyle w:val="Header"/>
              <w:spacing w:before="60"/>
              <w:rPr>
                <w:rFonts w:asciiTheme="minorHAnsi" w:hAnsiTheme="minorHAnsi" w:cstheme="minorHAnsi"/>
                <w:iCs/>
                <w:sz w:val="16"/>
                <w:szCs w:val="16"/>
              </w:rPr>
            </w:pPr>
          </w:p>
        </w:tc>
        <w:tc>
          <w:tcPr>
            <w:tcW w:w="900" w:type="dxa"/>
            <w:shd w:val="clear" w:color="auto" w:fill="DBE5F1" w:themeFill="accent1" w:themeFillTint="33"/>
          </w:tcPr>
          <w:p w14:paraId="0D1FC827" w14:textId="77777777" w:rsidR="006C2F08" w:rsidRPr="00666B7E" w:rsidRDefault="006C2F08"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 Yes</w:t>
            </w:r>
          </w:p>
          <w:p w14:paraId="174E2915" w14:textId="77777777" w:rsidR="006C2F08" w:rsidRPr="00666B7E" w:rsidRDefault="006C2F08"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 15</w:t>
            </w:r>
          </w:p>
          <w:p w14:paraId="6BFEE120" w14:textId="2C8AC4DA" w:rsidR="00D94FEF" w:rsidRPr="00666B7E" w:rsidDel="00BD7C58" w:rsidRDefault="006C2F08" w:rsidP="003B6100">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c) 10,800</w:t>
            </w:r>
          </w:p>
        </w:tc>
        <w:tc>
          <w:tcPr>
            <w:tcW w:w="900" w:type="dxa"/>
            <w:shd w:val="clear" w:color="auto" w:fill="DBE5F1" w:themeFill="accent1" w:themeFillTint="33"/>
          </w:tcPr>
          <w:p w14:paraId="6AA7E2B2" w14:textId="77777777" w:rsidR="00D94FEF" w:rsidRPr="00666B7E" w:rsidDel="00BD7C58" w:rsidRDefault="00D94FEF" w:rsidP="00D94FEF">
            <w:pPr>
              <w:spacing w:before="60"/>
              <w:rPr>
                <w:rFonts w:asciiTheme="minorHAnsi" w:hAnsiTheme="minorHAnsi" w:cstheme="minorHAnsi"/>
                <w:i/>
                <w:sz w:val="16"/>
                <w:szCs w:val="16"/>
              </w:rPr>
            </w:pPr>
          </w:p>
        </w:tc>
        <w:tc>
          <w:tcPr>
            <w:tcW w:w="1350" w:type="dxa"/>
            <w:shd w:val="clear" w:color="auto" w:fill="auto"/>
          </w:tcPr>
          <w:p w14:paraId="2B1F19DC" w14:textId="2F2C359F" w:rsidR="009B52C2" w:rsidRPr="002C2A0B" w:rsidRDefault="009B52C2"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mechanism,</w:t>
            </w:r>
          </w:p>
          <w:p w14:paraId="45B0ACB7" w14:textId="632FDE11" w:rsidR="00D94FEF" w:rsidRPr="002C2A0B" w:rsidRDefault="009B52C2"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Edu2Work platform analytics, NCET system analytics</w:t>
            </w:r>
          </w:p>
        </w:tc>
      </w:tr>
      <w:tr w:rsidR="00A7430E" w:rsidRPr="00C54E60" w14:paraId="19810A58" w14:textId="77777777" w:rsidTr="00D61E5C">
        <w:trPr>
          <w:trHeight w:val="530"/>
          <w:tblHeader/>
        </w:trPr>
        <w:tc>
          <w:tcPr>
            <w:tcW w:w="1327" w:type="dxa"/>
            <w:vMerge w:val="restart"/>
          </w:tcPr>
          <w:p w14:paraId="673AE94C" w14:textId="77777777" w:rsidR="00EE6C59" w:rsidRPr="00666B7E" w:rsidRDefault="00EE6C59" w:rsidP="00EE6C59">
            <w:pPr>
              <w:spacing w:before="60"/>
              <w:jc w:val="both"/>
              <w:rPr>
                <w:rFonts w:asciiTheme="minorHAnsi" w:hAnsiTheme="minorHAnsi" w:cstheme="minorHAnsi"/>
                <w:b/>
                <w:sz w:val="16"/>
                <w:szCs w:val="16"/>
              </w:rPr>
            </w:pPr>
            <w:r w:rsidRPr="00666B7E">
              <w:rPr>
                <w:rFonts w:asciiTheme="minorHAnsi" w:hAnsiTheme="minorHAnsi" w:cstheme="minorHAnsi"/>
                <w:b/>
                <w:bCs/>
                <w:sz w:val="16"/>
                <w:szCs w:val="16"/>
              </w:rPr>
              <w:t>Component</w:t>
            </w:r>
            <w:r w:rsidRPr="00666B7E">
              <w:rPr>
                <w:rFonts w:asciiTheme="minorHAnsi" w:hAnsiTheme="minorHAnsi" w:cstheme="minorHAnsi"/>
                <w:b/>
                <w:sz w:val="16"/>
                <w:szCs w:val="16"/>
              </w:rPr>
              <w:t xml:space="preserve"> 1.2: Capacities of VET institutions are strengthened to effectively engage young people in work-based learning (WBL)</w:t>
            </w:r>
          </w:p>
          <w:p w14:paraId="0266F824" w14:textId="77777777" w:rsidR="00EE6C59" w:rsidRPr="00666B7E" w:rsidRDefault="00EE6C59" w:rsidP="00EE6C59">
            <w:pPr>
              <w:spacing w:before="60"/>
              <w:rPr>
                <w:rFonts w:asciiTheme="minorHAnsi" w:hAnsiTheme="minorHAnsi" w:cstheme="minorHAnsi"/>
                <w:i/>
                <w:sz w:val="16"/>
                <w:szCs w:val="16"/>
              </w:rPr>
            </w:pPr>
          </w:p>
        </w:tc>
        <w:tc>
          <w:tcPr>
            <w:tcW w:w="2070" w:type="dxa"/>
          </w:tcPr>
          <w:p w14:paraId="434A277D" w14:textId="1022545D" w:rsidR="00EE6C59" w:rsidRPr="00666B7E" w:rsidRDefault="00EE6C59" w:rsidP="00EE6C59">
            <w:pPr>
              <w:pStyle w:val="Header"/>
              <w:spacing w:before="60"/>
              <w:rPr>
                <w:rFonts w:asciiTheme="minorHAnsi" w:hAnsiTheme="minorHAnsi" w:cstheme="minorHAnsi"/>
                <w:b/>
                <w:i/>
                <w:sz w:val="16"/>
                <w:szCs w:val="16"/>
              </w:rPr>
            </w:pPr>
            <w:r w:rsidRPr="00666B7E">
              <w:rPr>
                <w:rFonts w:asciiTheme="minorHAnsi" w:hAnsiTheme="minorHAnsi" w:cstheme="minorHAnsi"/>
                <w:i/>
                <w:sz w:val="16"/>
                <w:szCs w:val="16"/>
              </w:rPr>
              <w:t>1.2.1 Assessment with recommendations on improving the content of certain VET programmes is in place</w:t>
            </w:r>
          </w:p>
        </w:tc>
        <w:tc>
          <w:tcPr>
            <w:tcW w:w="1710" w:type="dxa"/>
          </w:tcPr>
          <w:p w14:paraId="0ED9B8E9" w14:textId="1C2914A4"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Summary report with recommendations</w:t>
            </w:r>
          </w:p>
        </w:tc>
        <w:tc>
          <w:tcPr>
            <w:tcW w:w="1350" w:type="dxa"/>
            <w:shd w:val="clear" w:color="auto" w:fill="auto"/>
          </w:tcPr>
          <w:p w14:paraId="51978C99" w14:textId="6F09A99F"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No</w:t>
            </w:r>
          </w:p>
        </w:tc>
        <w:tc>
          <w:tcPr>
            <w:tcW w:w="630" w:type="dxa"/>
          </w:tcPr>
          <w:p w14:paraId="3DF9AE23" w14:textId="705E08EB"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2021</w:t>
            </w:r>
          </w:p>
        </w:tc>
        <w:tc>
          <w:tcPr>
            <w:tcW w:w="810" w:type="dxa"/>
            <w:shd w:val="clear" w:color="auto" w:fill="DBE5F1" w:themeFill="accent1" w:themeFillTint="33"/>
          </w:tcPr>
          <w:p w14:paraId="2E9A456A" w14:textId="6A28E48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Yes</w:t>
            </w:r>
          </w:p>
        </w:tc>
        <w:tc>
          <w:tcPr>
            <w:tcW w:w="810" w:type="dxa"/>
            <w:shd w:val="clear" w:color="auto" w:fill="DBE5F1" w:themeFill="accent1" w:themeFillTint="33"/>
          </w:tcPr>
          <w:p w14:paraId="6F65BF08" w14:textId="77777777" w:rsidR="00EE6C59" w:rsidRPr="00666B7E" w:rsidRDefault="00EE6C59" w:rsidP="00EE6C59">
            <w:pPr>
              <w:pStyle w:val="Header"/>
              <w:spacing w:before="60"/>
              <w:jc w:val="both"/>
              <w:rPr>
                <w:rFonts w:asciiTheme="minorHAnsi" w:hAnsiTheme="minorHAnsi" w:cstheme="minorHAnsi"/>
                <w:iCs/>
                <w:sz w:val="16"/>
                <w:szCs w:val="16"/>
              </w:rPr>
            </w:pPr>
          </w:p>
        </w:tc>
        <w:tc>
          <w:tcPr>
            <w:tcW w:w="900" w:type="dxa"/>
          </w:tcPr>
          <w:p w14:paraId="2D5E99B5" w14:textId="1D1D776B" w:rsidR="00EE6C59" w:rsidRPr="00666B7E" w:rsidRDefault="00EE6C59" w:rsidP="00EE6C59">
            <w:pPr>
              <w:pStyle w:val="Header"/>
              <w:spacing w:before="60"/>
              <w:jc w:val="both"/>
              <w:rPr>
                <w:rFonts w:asciiTheme="minorHAnsi" w:hAnsiTheme="minorHAnsi" w:cstheme="minorHAnsi"/>
                <w:iCs/>
                <w:sz w:val="16"/>
                <w:szCs w:val="16"/>
              </w:rPr>
            </w:pPr>
            <w:r w:rsidRPr="00666B7E">
              <w:rPr>
                <w:rFonts w:asciiTheme="minorHAnsi" w:hAnsiTheme="minorHAnsi" w:cstheme="minorHAnsi"/>
                <w:iCs/>
                <w:sz w:val="16"/>
                <w:szCs w:val="16"/>
              </w:rPr>
              <w:t>N/A</w:t>
            </w:r>
          </w:p>
        </w:tc>
        <w:tc>
          <w:tcPr>
            <w:tcW w:w="990" w:type="dxa"/>
          </w:tcPr>
          <w:p w14:paraId="213B7BB7" w14:textId="77777777" w:rsidR="00EE6C59" w:rsidRPr="00666B7E" w:rsidRDefault="00EE6C59" w:rsidP="00EE6C59">
            <w:pPr>
              <w:pStyle w:val="Header"/>
              <w:spacing w:before="60"/>
              <w:jc w:val="both"/>
              <w:rPr>
                <w:rFonts w:asciiTheme="minorHAnsi" w:hAnsiTheme="minorHAnsi" w:cstheme="minorHAnsi"/>
                <w:sz w:val="16"/>
                <w:szCs w:val="16"/>
              </w:rPr>
            </w:pPr>
          </w:p>
        </w:tc>
        <w:tc>
          <w:tcPr>
            <w:tcW w:w="990" w:type="dxa"/>
          </w:tcPr>
          <w:p w14:paraId="0205CF7C" w14:textId="4D7C441F"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N/A</w:t>
            </w:r>
          </w:p>
        </w:tc>
        <w:tc>
          <w:tcPr>
            <w:tcW w:w="810" w:type="dxa"/>
          </w:tcPr>
          <w:p w14:paraId="33F57DC6" w14:textId="77777777" w:rsidR="00EE6C59" w:rsidRPr="00666B7E" w:rsidRDefault="00EE6C59" w:rsidP="00EE6C59">
            <w:pPr>
              <w:pStyle w:val="Header"/>
              <w:spacing w:before="60"/>
              <w:jc w:val="both"/>
              <w:rPr>
                <w:rFonts w:asciiTheme="minorHAnsi" w:hAnsiTheme="minorHAnsi" w:cstheme="minorHAnsi"/>
                <w:sz w:val="16"/>
                <w:szCs w:val="16"/>
              </w:rPr>
            </w:pPr>
          </w:p>
        </w:tc>
        <w:tc>
          <w:tcPr>
            <w:tcW w:w="900" w:type="dxa"/>
            <w:shd w:val="clear" w:color="auto" w:fill="DBE5F1" w:themeFill="accent1" w:themeFillTint="33"/>
          </w:tcPr>
          <w:p w14:paraId="6BE6D179" w14:textId="3D3A85D3" w:rsidR="00EE6C59" w:rsidRPr="00666B7E" w:rsidRDefault="00EE6C59" w:rsidP="00EE6C59">
            <w:pPr>
              <w:spacing w:before="60"/>
              <w:jc w:val="both"/>
              <w:rPr>
                <w:rFonts w:asciiTheme="minorHAnsi" w:hAnsiTheme="minorHAnsi" w:cstheme="minorHAnsi"/>
                <w:iCs/>
                <w:sz w:val="16"/>
                <w:szCs w:val="16"/>
              </w:rPr>
            </w:pPr>
            <w:r w:rsidRPr="00666B7E">
              <w:rPr>
                <w:rFonts w:asciiTheme="minorHAnsi" w:hAnsiTheme="minorHAnsi" w:cstheme="minorHAnsi"/>
                <w:iCs/>
                <w:sz w:val="16"/>
                <w:szCs w:val="16"/>
              </w:rPr>
              <w:t>Yes</w:t>
            </w:r>
          </w:p>
        </w:tc>
        <w:tc>
          <w:tcPr>
            <w:tcW w:w="900" w:type="dxa"/>
            <w:shd w:val="clear" w:color="auto" w:fill="DBE5F1" w:themeFill="accent1" w:themeFillTint="33"/>
          </w:tcPr>
          <w:p w14:paraId="10FEF6D0" w14:textId="77777777" w:rsidR="00EE6C59" w:rsidRPr="00666B7E" w:rsidRDefault="00EE6C59" w:rsidP="00EE6C59">
            <w:pPr>
              <w:pStyle w:val="Header"/>
              <w:spacing w:before="60"/>
              <w:jc w:val="both"/>
              <w:rPr>
                <w:rFonts w:asciiTheme="minorHAnsi" w:hAnsiTheme="minorHAnsi" w:cstheme="minorHAnsi"/>
                <w:sz w:val="16"/>
                <w:szCs w:val="16"/>
              </w:rPr>
            </w:pPr>
          </w:p>
        </w:tc>
        <w:tc>
          <w:tcPr>
            <w:tcW w:w="1350" w:type="dxa"/>
            <w:shd w:val="clear" w:color="auto" w:fill="auto"/>
          </w:tcPr>
          <w:p w14:paraId="204F33C0" w14:textId="3531EC08" w:rsidR="00EE6C59" w:rsidRPr="002C2A0B" w:rsidRDefault="006D54AF"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mechanism</w:t>
            </w:r>
          </w:p>
        </w:tc>
      </w:tr>
      <w:tr w:rsidR="00A7430E" w:rsidRPr="00C54E60" w14:paraId="0F04E755" w14:textId="77777777" w:rsidTr="00D61E5C">
        <w:trPr>
          <w:trHeight w:val="530"/>
          <w:tblHeader/>
        </w:trPr>
        <w:tc>
          <w:tcPr>
            <w:tcW w:w="1327" w:type="dxa"/>
            <w:vMerge/>
          </w:tcPr>
          <w:p w14:paraId="0F43D581" w14:textId="77777777" w:rsidR="00EE6C59" w:rsidRPr="00666B7E" w:rsidRDefault="00EE6C59" w:rsidP="00EE6C59">
            <w:pPr>
              <w:spacing w:before="60"/>
              <w:rPr>
                <w:rFonts w:asciiTheme="minorHAnsi" w:hAnsiTheme="minorHAnsi" w:cstheme="minorHAnsi"/>
                <w:i/>
                <w:sz w:val="16"/>
                <w:szCs w:val="16"/>
              </w:rPr>
            </w:pPr>
          </w:p>
        </w:tc>
        <w:tc>
          <w:tcPr>
            <w:tcW w:w="2070" w:type="dxa"/>
          </w:tcPr>
          <w:p w14:paraId="4980319F" w14:textId="77777777"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1.2.2 a) Number of VETIs benefitting from revised VET standards</w:t>
            </w:r>
          </w:p>
          <w:p w14:paraId="38626691" w14:textId="55FC85EA" w:rsidR="00EE6C59" w:rsidRPr="00666B7E" w:rsidRDefault="00EE6C59" w:rsidP="00EE6C59">
            <w:pPr>
              <w:pStyle w:val="Header"/>
              <w:spacing w:before="60"/>
              <w:rPr>
                <w:rFonts w:asciiTheme="minorHAnsi" w:hAnsiTheme="minorHAnsi" w:cstheme="minorHAnsi"/>
                <w:b/>
                <w:i/>
                <w:sz w:val="16"/>
                <w:szCs w:val="16"/>
              </w:rPr>
            </w:pPr>
            <w:r w:rsidRPr="00666B7E">
              <w:rPr>
                <w:rFonts w:asciiTheme="minorHAnsi" w:hAnsiTheme="minorHAnsi" w:cstheme="minorHAnsi"/>
                <w:i/>
                <w:sz w:val="16"/>
                <w:szCs w:val="16"/>
              </w:rPr>
              <w:t>b) Number of VET students benefitting from revised VET standards</w:t>
            </w:r>
          </w:p>
        </w:tc>
        <w:tc>
          <w:tcPr>
            <w:tcW w:w="1710" w:type="dxa"/>
          </w:tcPr>
          <w:p w14:paraId="60BD34FE" w14:textId="77777777"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a) VETI approvals of the revised curricula</w:t>
            </w:r>
          </w:p>
          <w:p w14:paraId="3205A510" w14:textId="55A6D468"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b) Survey results</w:t>
            </w:r>
          </w:p>
        </w:tc>
        <w:tc>
          <w:tcPr>
            <w:tcW w:w="1350" w:type="dxa"/>
            <w:shd w:val="clear" w:color="auto" w:fill="auto"/>
          </w:tcPr>
          <w:p w14:paraId="1D9A2F3B" w14:textId="7C2F7557"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0</w:t>
            </w:r>
          </w:p>
        </w:tc>
        <w:tc>
          <w:tcPr>
            <w:tcW w:w="630" w:type="dxa"/>
          </w:tcPr>
          <w:p w14:paraId="3F12AACC" w14:textId="628912D5"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2021</w:t>
            </w:r>
          </w:p>
        </w:tc>
        <w:tc>
          <w:tcPr>
            <w:tcW w:w="810" w:type="dxa"/>
            <w:shd w:val="clear" w:color="auto" w:fill="DBE5F1" w:themeFill="accent1" w:themeFillTint="33"/>
          </w:tcPr>
          <w:p w14:paraId="3DD40D5F" w14:textId="44BBBFE6" w:rsidR="00EE6C59" w:rsidRPr="00666B7E" w:rsidRDefault="00EE6C59" w:rsidP="00EE6C59">
            <w:pPr>
              <w:pStyle w:val="Header"/>
              <w:tabs>
                <w:tab w:val="clear" w:pos="4677"/>
                <w:tab w:val="clear" w:pos="9355"/>
                <w:tab w:val="center" w:pos="4153"/>
                <w:tab w:val="right" w:pos="8306"/>
              </w:tabs>
              <w:spacing w:before="60" w:after="60"/>
              <w:rPr>
                <w:rFonts w:asciiTheme="minorHAnsi" w:hAnsiTheme="minorHAnsi" w:cstheme="minorHAnsi"/>
                <w:iCs/>
                <w:sz w:val="16"/>
                <w:szCs w:val="16"/>
              </w:rPr>
            </w:pPr>
            <w:r w:rsidRPr="00666B7E">
              <w:rPr>
                <w:rFonts w:asciiTheme="minorHAnsi" w:hAnsiTheme="minorHAnsi" w:cstheme="minorHAnsi"/>
                <w:iCs/>
                <w:sz w:val="16"/>
                <w:szCs w:val="16"/>
              </w:rPr>
              <w:t>a)8</w:t>
            </w:r>
          </w:p>
          <w:p w14:paraId="4A2F2F12" w14:textId="6076A250"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b)TBD</w:t>
            </w:r>
          </w:p>
        </w:tc>
        <w:tc>
          <w:tcPr>
            <w:tcW w:w="810" w:type="dxa"/>
            <w:shd w:val="clear" w:color="auto" w:fill="DBE5F1" w:themeFill="accent1" w:themeFillTint="33"/>
          </w:tcPr>
          <w:p w14:paraId="0F2DB303" w14:textId="77777777" w:rsidR="00EE6C59" w:rsidRPr="00666B7E" w:rsidRDefault="00EE6C59" w:rsidP="00EE6C59">
            <w:pPr>
              <w:pStyle w:val="Header"/>
              <w:spacing w:before="60"/>
              <w:jc w:val="both"/>
              <w:rPr>
                <w:rFonts w:asciiTheme="minorHAnsi" w:hAnsiTheme="minorHAnsi" w:cstheme="minorHAnsi"/>
                <w:iCs/>
                <w:sz w:val="16"/>
                <w:szCs w:val="16"/>
              </w:rPr>
            </w:pPr>
          </w:p>
        </w:tc>
        <w:tc>
          <w:tcPr>
            <w:tcW w:w="900" w:type="dxa"/>
          </w:tcPr>
          <w:p w14:paraId="0E7B0C41"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a)10</w:t>
            </w:r>
          </w:p>
          <w:p w14:paraId="67393C06" w14:textId="2191DEED" w:rsidR="00EE6C59" w:rsidRPr="00666B7E" w:rsidRDefault="00EE6C59" w:rsidP="00EE6C59">
            <w:pPr>
              <w:pStyle w:val="Header"/>
              <w:spacing w:before="60"/>
              <w:jc w:val="both"/>
              <w:rPr>
                <w:rFonts w:asciiTheme="minorHAnsi" w:hAnsiTheme="minorHAnsi" w:cstheme="minorHAnsi"/>
                <w:iCs/>
                <w:sz w:val="16"/>
                <w:szCs w:val="16"/>
              </w:rPr>
            </w:pPr>
            <w:r w:rsidRPr="00666B7E">
              <w:rPr>
                <w:rFonts w:asciiTheme="minorHAnsi" w:hAnsiTheme="minorHAnsi" w:cstheme="minorHAnsi"/>
                <w:iCs/>
                <w:sz w:val="16"/>
                <w:szCs w:val="16"/>
              </w:rPr>
              <w:t>b)TBD</w:t>
            </w:r>
          </w:p>
        </w:tc>
        <w:tc>
          <w:tcPr>
            <w:tcW w:w="990" w:type="dxa"/>
          </w:tcPr>
          <w:p w14:paraId="19C0AC64" w14:textId="77777777" w:rsidR="00EE6C59" w:rsidRPr="00666B7E" w:rsidRDefault="00EE6C59" w:rsidP="00EE6C59">
            <w:pPr>
              <w:pStyle w:val="Header"/>
              <w:spacing w:before="60"/>
              <w:jc w:val="both"/>
              <w:rPr>
                <w:rFonts w:asciiTheme="minorHAnsi" w:hAnsiTheme="minorHAnsi" w:cstheme="minorHAnsi"/>
                <w:sz w:val="16"/>
                <w:szCs w:val="16"/>
              </w:rPr>
            </w:pPr>
          </w:p>
        </w:tc>
        <w:tc>
          <w:tcPr>
            <w:tcW w:w="990" w:type="dxa"/>
          </w:tcPr>
          <w:p w14:paraId="334E355A" w14:textId="77777777"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a)0</w:t>
            </w:r>
          </w:p>
          <w:p w14:paraId="0FA2359F" w14:textId="5A617A3C"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b)0</w:t>
            </w:r>
          </w:p>
        </w:tc>
        <w:tc>
          <w:tcPr>
            <w:tcW w:w="810" w:type="dxa"/>
          </w:tcPr>
          <w:p w14:paraId="5CEFDE91" w14:textId="77777777" w:rsidR="00EE6C59" w:rsidRPr="00666B7E" w:rsidRDefault="00EE6C59" w:rsidP="00EE6C59">
            <w:pPr>
              <w:pStyle w:val="Header"/>
              <w:spacing w:before="60"/>
              <w:jc w:val="both"/>
              <w:rPr>
                <w:rFonts w:asciiTheme="minorHAnsi" w:hAnsiTheme="minorHAnsi" w:cstheme="minorHAnsi"/>
                <w:sz w:val="16"/>
                <w:szCs w:val="16"/>
              </w:rPr>
            </w:pPr>
          </w:p>
        </w:tc>
        <w:tc>
          <w:tcPr>
            <w:tcW w:w="900" w:type="dxa"/>
            <w:shd w:val="clear" w:color="auto" w:fill="DBE5F1" w:themeFill="accent1" w:themeFillTint="33"/>
          </w:tcPr>
          <w:p w14:paraId="092CC3F3" w14:textId="77777777"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a) 18</w:t>
            </w:r>
          </w:p>
          <w:p w14:paraId="793A374A" w14:textId="15660205"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b)5800</w:t>
            </w:r>
          </w:p>
        </w:tc>
        <w:tc>
          <w:tcPr>
            <w:tcW w:w="900" w:type="dxa"/>
            <w:shd w:val="clear" w:color="auto" w:fill="DBE5F1" w:themeFill="accent1" w:themeFillTint="33"/>
          </w:tcPr>
          <w:p w14:paraId="49681130" w14:textId="77777777" w:rsidR="00EE6C59" w:rsidRPr="00666B7E" w:rsidRDefault="00EE6C59" w:rsidP="00EE6C59">
            <w:pPr>
              <w:pStyle w:val="Header"/>
              <w:spacing w:before="60"/>
              <w:jc w:val="both"/>
              <w:rPr>
                <w:rFonts w:asciiTheme="minorHAnsi" w:hAnsiTheme="minorHAnsi" w:cstheme="minorHAnsi"/>
                <w:sz w:val="16"/>
                <w:szCs w:val="16"/>
              </w:rPr>
            </w:pPr>
          </w:p>
        </w:tc>
        <w:tc>
          <w:tcPr>
            <w:tcW w:w="1350" w:type="dxa"/>
            <w:shd w:val="clear" w:color="auto" w:fill="auto"/>
          </w:tcPr>
          <w:p w14:paraId="09DB06FB" w14:textId="77777777" w:rsidR="00B30C8C" w:rsidRPr="002C2A0B" w:rsidRDefault="00B30C8C"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mechanism</w:t>
            </w:r>
          </w:p>
          <w:p w14:paraId="3868294B" w14:textId="32A78A6D" w:rsidR="00EE6C59" w:rsidRPr="002C2A0B" w:rsidRDefault="00B30C8C"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Survey</w:t>
            </w:r>
          </w:p>
        </w:tc>
      </w:tr>
      <w:tr w:rsidR="00A7430E" w:rsidRPr="00C54E60" w14:paraId="7CBB2971" w14:textId="77777777" w:rsidTr="00D61E5C">
        <w:trPr>
          <w:trHeight w:val="530"/>
          <w:tblHeader/>
        </w:trPr>
        <w:tc>
          <w:tcPr>
            <w:tcW w:w="1327" w:type="dxa"/>
            <w:vMerge/>
          </w:tcPr>
          <w:p w14:paraId="75A49194" w14:textId="77777777" w:rsidR="00EE6C59" w:rsidRPr="00666B7E" w:rsidRDefault="00EE6C59" w:rsidP="00EE6C59">
            <w:pPr>
              <w:spacing w:before="60"/>
              <w:rPr>
                <w:rFonts w:asciiTheme="minorHAnsi" w:hAnsiTheme="minorHAnsi" w:cstheme="minorHAnsi"/>
                <w:i/>
                <w:sz w:val="16"/>
                <w:szCs w:val="16"/>
              </w:rPr>
            </w:pPr>
          </w:p>
        </w:tc>
        <w:tc>
          <w:tcPr>
            <w:tcW w:w="2070" w:type="dxa"/>
          </w:tcPr>
          <w:p w14:paraId="4571C3E4" w14:textId="1A547AE6" w:rsidR="00EE6C59" w:rsidRPr="00666B7E" w:rsidRDefault="00EE6C59" w:rsidP="00EE6C59">
            <w:pPr>
              <w:pStyle w:val="Header"/>
              <w:spacing w:before="60"/>
              <w:rPr>
                <w:rFonts w:asciiTheme="minorHAnsi" w:hAnsiTheme="minorHAnsi" w:cstheme="minorHAnsi"/>
                <w:b/>
                <w:i/>
                <w:sz w:val="16"/>
                <w:szCs w:val="16"/>
              </w:rPr>
            </w:pPr>
            <w:r w:rsidRPr="00666B7E">
              <w:rPr>
                <w:rFonts w:asciiTheme="minorHAnsi" w:hAnsiTheme="minorHAnsi" w:cstheme="minorHAnsi"/>
                <w:i/>
                <w:sz w:val="16"/>
                <w:szCs w:val="16"/>
              </w:rPr>
              <w:t>1.2.3 Number of VET students passed internship</w:t>
            </w:r>
          </w:p>
        </w:tc>
        <w:tc>
          <w:tcPr>
            <w:tcW w:w="1710" w:type="dxa"/>
          </w:tcPr>
          <w:p w14:paraId="3874D5AC" w14:textId="43B58976"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Contracts with employers, monitoring reports</w:t>
            </w:r>
          </w:p>
        </w:tc>
        <w:tc>
          <w:tcPr>
            <w:tcW w:w="1350" w:type="dxa"/>
            <w:shd w:val="clear" w:color="auto" w:fill="auto"/>
          </w:tcPr>
          <w:p w14:paraId="75360B23" w14:textId="26673B47"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0</w:t>
            </w:r>
          </w:p>
        </w:tc>
        <w:tc>
          <w:tcPr>
            <w:tcW w:w="630" w:type="dxa"/>
          </w:tcPr>
          <w:p w14:paraId="35562DE2" w14:textId="3FA47223"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2021</w:t>
            </w:r>
          </w:p>
        </w:tc>
        <w:tc>
          <w:tcPr>
            <w:tcW w:w="810" w:type="dxa"/>
            <w:shd w:val="clear" w:color="auto" w:fill="DBE5F1" w:themeFill="accent1" w:themeFillTint="33"/>
          </w:tcPr>
          <w:p w14:paraId="46B6B112"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20</w:t>
            </w:r>
          </w:p>
          <w:p w14:paraId="69B3EAC2"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w-at least 10</w:t>
            </w:r>
          </w:p>
          <w:p w14:paraId="462B0DCB" w14:textId="364211E8"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m-10</w:t>
            </w:r>
          </w:p>
        </w:tc>
        <w:tc>
          <w:tcPr>
            <w:tcW w:w="810" w:type="dxa"/>
            <w:shd w:val="clear" w:color="auto" w:fill="DBE5F1" w:themeFill="accent1" w:themeFillTint="33"/>
          </w:tcPr>
          <w:p w14:paraId="7CBD04A7" w14:textId="77777777" w:rsidR="00EE6C59" w:rsidRPr="00666B7E" w:rsidRDefault="00EE6C59" w:rsidP="00EE6C59">
            <w:pPr>
              <w:pStyle w:val="Header"/>
              <w:spacing w:before="60"/>
              <w:jc w:val="both"/>
              <w:rPr>
                <w:rFonts w:asciiTheme="minorHAnsi" w:hAnsiTheme="minorHAnsi" w:cstheme="minorHAnsi"/>
                <w:iCs/>
                <w:sz w:val="16"/>
                <w:szCs w:val="16"/>
              </w:rPr>
            </w:pPr>
          </w:p>
        </w:tc>
        <w:tc>
          <w:tcPr>
            <w:tcW w:w="900" w:type="dxa"/>
          </w:tcPr>
          <w:p w14:paraId="7421DE3F"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30</w:t>
            </w:r>
          </w:p>
          <w:p w14:paraId="525800E9"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w- at least 15</w:t>
            </w:r>
          </w:p>
          <w:p w14:paraId="7A6867AF" w14:textId="1527C563"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m-15</w:t>
            </w:r>
          </w:p>
        </w:tc>
        <w:tc>
          <w:tcPr>
            <w:tcW w:w="990" w:type="dxa"/>
          </w:tcPr>
          <w:p w14:paraId="125EAFDE" w14:textId="77777777" w:rsidR="00EE6C59" w:rsidRPr="00666B7E" w:rsidRDefault="00EE6C59" w:rsidP="00EE6C59">
            <w:pPr>
              <w:pStyle w:val="Header"/>
              <w:spacing w:before="60"/>
              <w:jc w:val="both"/>
              <w:rPr>
                <w:rFonts w:asciiTheme="minorHAnsi" w:hAnsiTheme="minorHAnsi" w:cstheme="minorHAnsi"/>
                <w:sz w:val="16"/>
                <w:szCs w:val="16"/>
              </w:rPr>
            </w:pPr>
          </w:p>
        </w:tc>
        <w:tc>
          <w:tcPr>
            <w:tcW w:w="990" w:type="dxa"/>
          </w:tcPr>
          <w:p w14:paraId="689B4701" w14:textId="77777777"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30</w:t>
            </w:r>
          </w:p>
          <w:p w14:paraId="27FFF131" w14:textId="77777777"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w-at least 15</w:t>
            </w:r>
          </w:p>
          <w:p w14:paraId="558DA4E6" w14:textId="20D4B9FF"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m-15</w:t>
            </w:r>
          </w:p>
        </w:tc>
        <w:tc>
          <w:tcPr>
            <w:tcW w:w="810" w:type="dxa"/>
          </w:tcPr>
          <w:p w14:paraId="35FBEFCF" w14:textId="77777777" w:rsidR="00EE6C59" w:rsidRPr="00666B7E" w:rsidRDefault="00EE6C59" w:rsidP="00EE6C59">
            <w:pPr>
              <w:pStyle w:val="Header"/>
              <w:spacing w:before="60"/>
              <w:jc w:val="both"/>
              <w:rPr>
                <w:rFonts w:asciiTheme="minorHAnsi" w:hAnsiTheme="minorHAnsi" w:cstheme="minorHAnsi"/>
                <w:sz w:val="16"/>
                <w:szCs w:val="16"/>
              </w:rPr>
            </w:pPr>
          </w:p>
        </w:tc>
        <w:tc>
          <w:tcPr>
            <w:tcW w:w="900" w:type="dxa"/>
            <w:shd w:val="clear" w:color="auto" w:fill="DBE5F1" w:themeFill="accent1" w:themeFillTint="33"/>
          </w:tcPr>
          <w:p w14:paraId="05682AE6" w14:textId="77777777"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80</w:t>
            </w:r>
          </w:p>
          <w:p w14:paraId="08426C0F" w14:textId="77777777"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w-at least 40</w:t>
            </w:r>
          </w:p>
          <w:p w14:paraId="1D2BB364" w14:textId="77383F42"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m-max 40</w:t>
            </w:r>
          </w:p>
        </w:tc>
        <w:tc>
          <w:tcPr>
            <w:tcW w:w="900" w:type="dxa"/>
            <w:shd w:val="clear" w:color="auto" w:fill="DBE5F1" w:themeFill="accent1" w:themeFillTint="33"/>
          </w:tcPr>
          <w:p w14:paraId="308DB8FA" w14:textId="77777777" w:rsidR="00EE6C59" w:rsidRPr="00666B7E" w:rsidRDefault="00EE6C59" w:rsidP="00EE6C59">
            <w:pPr>
              <w:pStyle w:val="Header"/>
              <w:spacing w:before="60"/>
              <w:jc w:val="both"/>
              <w:rPr>
                <w:rFonts w:asciiTheme="minorHAnsi" w:hAnsiTheme="minorHAnsi" w:cstheme="minorHAnsi"/>
                <w:sz w:val="16"/>
                <w:szCs w:val="16"/>
              </w:rPr>
            </w:pPr>
          </w:p>
        </w:tc>
        <w:tc>
          <w:tcPr>
            <w:tcW w:w="1350" w:type="dxa"/>
            <w:shd w:val="clear" w:color="auto" w:fill="auto"/>
          </w:tcPr>
          <w:p w14:paraId="71B61DD4" w14:textId="77777777" w:rsidR="00730068" w:rsidRPr="002C2A0B" w:rsidRDefault="00730068"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and monitoring mechanism</w:t>
            </w:r>
          </w:p>
          <w:p w14:paraId="47FE2AC2" w14:textId="77777777" w:rsidR="00EE6C59" w:rsidRPr="002C2A0B" w:rsidRDefault="00EE6C59" w:rsidP="001D4AEC">
            <w:pPr>
              <w:spacing w:before="60"/>
              <w:rPr>
                <w:rFonts w:asciiTheme="minorHAnsi" w:hAnsiTheme="minorHAnsi" w:cstheme="minorHAnsi"/>
                <w:iCs/>
                <w:sz w:val="16"/>
                <w:szCs w:val="16"/>
              </w:rPr>
            </w:pPr>
          </w:p>
        </w:tc>
      </w:tr>
      <w:tr w:rsidR="00A7430E" w:rsidRPr="00C54E60" w14:paraId="408E028D" w14:textId="77777777" w:rsidTr="00D61E5C">
        <w:trPr>
          <w:trHeight w:val="530"/>
          <w:tblHeader/>
        </w:trPr>
        <w:tc>
          <w:tcPr>
            <w:tcW w:w="1327" w:type="dxa"/>
            <w:vMerge/>
          </w:tcPr>
          <w:p w14:paraId="4AC0E39C" w14:textId="77777777" w:rsidR="00EE6C59" w:rsidRPr="00666B7E" w:rsidRDefault="00EE6C59" w:rsidP="00EE6C59">
            <w:pPr>
              <w:spacing w:before="60"/>
              <w:rPr>
                <w:rFonts w:asciiTheme="minorHAnsi" w:hAnsiTheme="minorHAnsi" w:cstheme="minorHAnsi"/>
                <w:i/>
                <w:sz w:val="16"/>
                <w:szCs w:val="16"/>
              </w:rPr>
            </w:pPr>
          </w:p>
        </w:tc>
        <w:tc>
          <w:tcPr>
            <w:tcW w:w="2070" w:type="dxa"/>
          </w:tcPr>
          <w:p w14:paraId="64E8A37F" w14:textId="512DB378"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1.2.4 Number of VET teachers and mentors report improved capacities in coaching interns</w:t>
            </w:r>
          </w:p>
        </w:tc>
        <w:tc>
          <w:tcPr>
            <w:tcW w:w="1710" w:type="dxa"/>
          </w:tcPr>
          <w:p w14:paraId="6159CA3D" w14:textId="77777777"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Participant lists</w:t>
            </w:r>
          </w:p>
          <w:p w14:paraId="4BD53872" w14:textId="4CB06FE2"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Participant survey results</w:t>
            </w:r>
          </w:p>
        </w:tc>
        <w:tc>
          <w:tcPr>
            <w:tcW w:w="1350" w:type="dxa"/>
            <w:shd w:val="clear" w:color="auto" w:fill="auto"/>
          </w:tcPr>
          <w:p w14:paraId="4DE34A2D" w14:textId="27C11642"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0</w:t>
            </w:r>
          </w:p>
        </w:tc>
        <w:tc>
          <w:tcPr>
            <w:tcW w:w="630" w:type="dxa"/>
          </w:tcPr>
          <w:p w14:paraId="23A1753E" w14:textId="22BB6CC0"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2021</w:t>
            </w:r>
          </w:p>
        </w:tc>
        <w:tc>
          <w:tcPr>
            <w:tcW w:w="810" w:type="dxa"/>
            <w:shd w:val="clear" w:color="auto" w:fill="DBE5F1" w:themeFill="accent1" w:themeFillTint="33"/>
          </w:tcPr>
          <w:p w14:paraId="1FB5CDAC"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170</w:t>
            </w:r>
          </w:p>
          <w:p w14:paraId="1C9FF18A"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w-at least 85</w:t>
            </w:r>
          </w:p>
          <w:p w14:paraId="041B9DA6" w14:textId="3F01FB7F"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m-85</w:t>
            </w:r>
          </w:p>
        </w:tc>
        <w:tc>
          <w:tcPr>
            <w:tcW w:w="810" w:type="dxa"/>
            <w:shd w:val="clear" w:color="auto" w:fill="DBE5F1" w:themeFill="accent1" w:themeFillTint="33"/>
          </w:tcPr>
          <w:p w14:paraId="327B9FC7" w14:textId="77777777" w:rsidR="00EE6C59" w:rsidRPr="00666B7E" w:rsidRDefault="00EE6C59" w:rsidP="00EE6C59">
            <w:pPr>
              <w:pStyle w:val="Header"/>
              <w:spacing w:before="60"/>
              <w:jc w:val="both"/>
              <w:rPr>
                <w:rFonts w:asciiTheme="minorHAnsi" w:hAnsiTheme="minorHAnsi" w:cstheme="minorHAnsi"/>
                <w:iCs/>
                <w:sz w:val="16"/>
                <w:szCs w:val="16"/>
              </w:rPr>
            </w:pPr>
          </w:p>
        </w:tc>
        <w:tc>
          <w:tcPr>
            <w:tcW w:w="900" w:type="dxa"/>
          </w:tcPr>
          <w:p w14:paraId="31CC192B"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170</w:t>
            </w:r>
          </w:p>
          <w:p w14:paraId="7DEE54EB"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w-at least 85</w:t>
            </w:r>
          </w:p>
          <w:p w14:paraId="4BAD7128" w14:textId="3B3CB475"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m-85</w:t>
            </w:r>
          </w:p>
        </w:tc>
        <w:tc>
          <w:tcPr>
            <w:tcW w:w="990" w:type="dxa"/>
          </w:tcPr>
          <w:p w14:paraId="57DAD988" w14:textId="77777777" w:rsidR="00EE6C59" w:rsidRPr="00666B7E" w:rsidRDefault="00EE6C59" w:rsidP="00EE6C59">
            <w:pPr>
              <w:pStyle w:val="Header"/>
              <w:spacing w:before="60"/>
              <w:jc w:val="both"/>
              <w:rPr>
                <w:rFonts w:asciiTheme="minorHAnsi" w:hAnsiTheme="minorHAnsi" w:cstheme="minorHAnsi"/>
                <w:sz w:val="16"/>
                <w:szCs w:val="16"/>
              </w:rPr>
            </w:pPr>
          </w:p>
        </w:tc>
        <w:tc>
          <w:tcPr>
            <w:tcW w:w="990" w:type="dxa"/>
          </w:tcPr>
          <w:p w14:paraId="1BF03345" w14:textId="77777777"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160</w:t>
            </w:r>
          </w:p>
          <w:p w14:paraId="68EBAA6B" w14:textId="77777777"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w-at least 80</w:t>
            </w:r>
          </w:p>
          <w:p w14:paraId="01D8139F" w14:textId="33F5A83C"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m-80</w:t>
            </w:r>
          </w:p>
        </w:tc>
        <w:tc>
          <w:tcPr>
            <w:tcW w:w="810" w:type="dxa"/>
          </w:tcPr>
          <w:p w14:paraId="59756CBD" w14:textId="77777777" w:rsidR="00EE6C59" w:rsidRPr="00666B7E" w:rsidRDefault="00EE6C59" w:rsidP="00EE6C59">
            <w:pPr>
              <w:pStyle w:val="Header"/>
              <w:spacing w:before="60"/>
              <w:jc w:val="both"/>
              <w:rPr>
                <w:rFonts w:asciiTheme="minorHAnsi" w:hAnsiTheme="minorHAnsi" w:cstheme="minorHAnsi"/>
                <w:sz w:val="16"/>
                <w:szCs w:val="16"/>
              </w:rPr>
            </w:pPr>
          </w:p>
        </w:tc>
        <w:tc>
          <w:tcPr>
            <w:tcW w:w="900" w:type="dxa"/>
            <w:shd w:val="clear" w:color="auto" w:fill="DBE5F1" w:themeFill="accent1" w:themeFillTint="33"/>
          </w:tcPr>
          <w:p w14:paraId="43DFAF94" w14:textId="77777777"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500</w:t>
            </w:r>
          </w:p>
          <w:p w14:paraId="775F8A1E" w14:textId="77777777"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w-at least 250</w:t>
            </w:r>
          </w:p>
          <w:p w14:paraId="08D96E6D" w14:textId="27429A6F"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m-max 250</w:t>
            </w:r>
          </w:p>
        </w:tc>
        <w:tc>
          <w:tcPr>
            <w:tcW w:w="900" w:type="dxa"/>
            <w:shd w:val="clear" w:color="auto" w:fill="DBE5F1" w:themeFill="accent1" w:themeFillTint="33"/>
          </w:tcPr>
          <w:p w14:paraId="186DF4F6" w14:textId="77777777" w:rsidR="00EE6C59" w:rsidRPr="00666B7E" w:rsidRDefault="00EE6C59" w:rsidP="00EE6C59">
            <w:pPr>
              <w:pStyle w:val="Header"/>
              <w:spacing w:before="60"/>
              <w:jc w:val="both"/>
              <w:rPr>
                <w:rFonts w:asciiTheme="minorHAnsi" w:hAnsiTheme="minorHAnsi" w:cstheme="minorHAnsi"/>
                <w:sz w:val="16"/>
                <w:szCs w:val="16"/>
              </w:rPr>
            </w:pPr>
          </w:p>
        </w:tc>
        <w:tc>
          <w:tcPr>
            <w:tcW w:w="1350" w:type="dxa"/>
            <w:shd w:val="clear" w:color="auto" w:fill="auto"/>
          </w:tcPr>
          <w:p w14:paraId="2AD0ED38" w14:textId="77777777" w:rsidR="00F21136" w:rsidRPr="002C2A0B" w:rsidRDefault="00F21136"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and monitoring mechanism</w:t>
            </w:r>
          </w:p>
          <w:p w14:paraId="4D5B3F08" w14:textId="2C29505E" w:rsidR="00EE6C59" w:rsidRPr="002C2A0B" w:rsidRDefault="00F21136"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Survey, interviews with coaches and VET teachers.</w:t>
            </w:r>
          </w:p>
        </w:tc>
      </w:tr>
      <w:tr w:rsidR="00A7430E" w:rsidRPr="00C54E60" w14:paraId="49C0E53F" w14:textId="77777777" w:rsidTr="00D61E5C">
        <w:trPr>
          <w:trHeight w:val="530"/>
          <w:tblHeader/>
        </w:trPr>
        <w:tc>
          <w:tcPr>
            <w:tcW w:w="1327" w:type="dxa"/>
            <w:vMerge/>
          </w:tcPr>
          <w:p w14:paraId="75C3D18F" w14:textId="77777777" w:rsidR="00EE6C59" w:rsidRPr="00666B7E" w:rsidRDefault="00EE6C59" w:rsidP="00EE6C59">
            <w:pPr>
              <w:spacing w:before="60"/>
              <w:rPr>
                <w:rFonts w:asciiTheme="minorHAnsi" w:hAnsiTheme="minorHAnsi" w:cstheme="minorHAnsi"/>
                <w:i/>
                <w:sz w:val="16"/>
                <w:szCs w:val="16"/>
              </w:rPr>
            </w:pPr>
          </w:p>
        </w:tc>
        <w:tc>
          <w:tcPr>
            <w:tcW w:w="2070" w:type="dxa"/>
          </w:tcPr>
          <w:p w14:paraId="76DDD9FC" w14:textId="77777777"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 xml:space="preserve">1.2.5 a) Number of state VETIs benefitting from upgraded physical facilities and equipment. </w:t>
            </w:r>
          </w:p>
          <w:p w14:paraId="744B5BDC" w14:textId="07AF0992" w:rsidR="00EE6C59" w:rsidRPr="00666B7E" w:rsidRDefault="00EE6C59" w:rsidP="00EE6C59">
            <w:pPr>
              <w:pStyle w:val="Header"/>
              <w:spacing w:before="60"/>
              <w:rPr>
                <w:rFonts w:asciiTheme="minorHAnsi" w:hAnsiTheme="minorHAnsi" w:cstheme="minorHAnsi"/>
                <w:b/>
                <w:i/>
                <w:sz w:val="16"/>
                <w:szCs w:val="16"/>
              </w:rPr>
            </w:pPr>
            <w:r w:rsidRPr="00666B7E">
              <w:rPr>
                <w:rFonts w:asciiTheme="minorHAnsi" w:hAnsiTheme="minorHAnsi" w:cstheme="minorHAnsi"/>
                <w:i/>
                <w:sz w:val="16"/>
                <w:szCs w:val="16"/>
              </w:rPr>
              <w:t>b) Number of VET students benefitting from upgraded physical facilities and equipment of VET institutions</w:t>
            </w:r>
          </w:p>
        </w:tc>
        <w:tc>
          <w:tcPr>
            <w:tcW w:w="1710" w:type="dxa"/>
          </w:tcPr>
          <w:p w14:paraId="0A1007BA" w14:textId="357F9DB2" w:rsidR="00EE6C59" w:rsidRPr="00666B7E" w:rsidRDefault="00EE6C59" w:rsidP="00EE6C59">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Visibility materials, monitoring reports, beneficiary survey results</w:t>
            </w:r>
          </w:p>
        </w:tc>
        <w:tc>
          <w:tcPr>
            <w:tcW w:w="1350" w:type="dxa"/>
            <w:shd w:val="clear" w:color="auto" w:fill="auto"/>
          </w:tcPr>
          <w:p w14:paraId="24052757" w14:textId="7BD18695"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0</w:t>
            </w:r>
          </w:p>
        </w:tc>
        <w:tc>
          <w:tcPr>
            <w:tcW w:w="630" w:type="dxa"/>
          </w:tcPr>
          <w:p w14:paraId="74C2F3FE" w14:textId="0B47D8E5" w:rsidR="00EE6C59" w:rsidRPr="00666B7E" w:rsidRDefault="00EE6C59" w:rsidP="00EE6C59">
            <w:pPr>
              <w:pStyle w:val="Header"/>
              <w:spacing w:before="60"/>
              <w:jc w:val="both"/>
              <w:rPr>
                <w:rFonts w:asciiTheme="minorHAnsi" w:hAnsiTheme="minorHAnsi" w:cstheme="minorHAnsi"/>
                <w:sz w:val="16"/>
                <w:szCs w:val="16"/>
              </w:rPr>
            </w:pPr>
            <w:r w:rsidRPr="00666B7E">
              <w:rPr>
                <w:rFonts w:asciiTheme="minorHAnsi" w:hAnsiTheme="minorHAnsi" w:cstheme="minorHAnsi"/>
                <w:sz w:val="16"/>
                <w:szCs w:val="16"/>
              </w:rPr>
              <w:t>2021</w:t>
            </w:r>
          </w:p>
        </w:tc>
        <w:tc>
          <w:tcPr>
            <w:tcW w:w="810" w:type="dxa"/>
            <w:shd w:val="clear" w:color="auto" w:fill="DBE5F1" w:themeFill="accent1" w:themeFillTint="33"/>
          </w:tcPr>
          <w:p w14:paraId="4A1A1219"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a)2</w:t>
            </w:r>
          </w:p>
          <w:p w14:paraId="76174ABC" w14:textId="6535368D"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b)TBD</w:t>
            </w:r>
          </w:p>
        </w:tc>
        <w:tc>
          <w:tcPr>
            <w:tcW w:w="810" w:type="dxa"/>
            <w:shd w:val="clear" w:color="auto" w:fill="DBE5F1" w:themeFill="accent1" w:themeFillTint="33"/>
          </w:tcPr>
          <w:p w14:paraId="769B0B0D" w14:textId="77777777" w:rsidR="00EE6C59" w:rsidRPr="00666B7E" w:rsidRDefault="00EE6C59" w:rsidP="00EE6C59">
            <w:pPr>
              <w:pStyle w:val="Header"/>
              <w:spacing w:before="60"/>
              <w:jc w:val="both"/>
              <w:rPr>
                <w:rFonts w:asciiTheme="minorHAnsi" w:hAnsiTheme="minorHAnsi" w:cstheme="minorHAnsi"/>
                <w:iCs/>
                <w:sz w:val="16"/>
                <w:szCs w:val="16"/>
              </w:rPr>
            </w:pPr>
          </w:p>
        </w:tc>
        <w:tc>
          <w:tcPr>
            <w:tcW w:w="900" w:type="dxa"/>
          </w:tcPr>
          <w:p w14:paraId="22E3B45D" w14:textId="77777777"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a)4</w:t>
            </w:r>
          </w:p>
          <w:p w14:paraId="3503DC32" w14:textId="148B0EAF" w:rsidR="00EE6C59" w:rsidRPr="00666B7E" w:rsidRDefault="00EE6C59" w:rsidP="00EE6C59">
            <w:pPr>
              <w:pStyle w:val="Header"/>
              <w:spacing w:before="60"/>
              <w:rPr>
                <w:rFonts w:asciiTheme="minorHAnsi" w:hAnsiTheme="minorHAnsi" w:cstheme="minorHAnsi"/>
                <w:iCs/>
                <w:sz w:val="16"/>
                <w:szCs w:val="16"/>
              </w:rPr>
            </w:pPr>
            <w:r w:rsidRPr="00666B7E">
              <w:rPr>
                <w:rFonts w:asciiTheme="minorHAnsi" w:hAnsiTheme="minorHAnsi" w:cstheme="minorHAnsi"/>
                <w:iCs/>
                <w:sz w:val="16"/>
                <w:szCs w:val="16"/>
              </w:rPr>
              <w:t>b)TBD</w:t>
            </w:r>
          </w:p>
        </w:tc>
        <w:tc>
          <w:tcPr>
            <w:tcW w:w="990" w:type="dxa"/>
          </w:tcPr>
          <w:p w14:paraId="70234859" w14:textId="77777777" w:rsidR="00EE6C59" w:rsidRPr="00666B7E" w:rsidRDefault="00EE6C59" w:rsidP="00EE6C59">
            <w:pPr>
              <w:pStyle w:val="Header"/>
              <w:spacing w:before="60"/>
              <w:jc w:val="both"/>
              <w:rPr>
                <w:rFonts w:asciiTheme="minorHAnsi" w:hAnsiTheme="minorHAnsi" w:cstheme="minorHAnsi"/>
                <w:sz w:val="16"/>
                <w:szCs w:val="16"/>
              </w:rPr>
            </w:pPr>
          </w:p>
        </w:tc>
        <w:tc>
          <w:tcPr>
            <w:tcW w:w="990" w:type="dxa"/>
          </w:tcPr>
          <w:p w14:paraId="7243C5B5" w14:textId="77777777"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a)3</w:t>
            </w:r>
          </w:p>
          <w:p w14:paraId="149B648A" w14:textId="2D04AEA3" w:rsidR="00EE6C59" w:rsidRPr="00666B7E" w:rsidRDefault="00EE6C59" w:rsidP="00EE6C59">
            <w:pPr>
              <w:pStyle w:val="Header"/>
              <w:spacing w:before="60"/>
              <w:rPr>
                <w:rFonts w:asciiTheme="minorHAnsi" w:hAnsiTheme="minorHAnsi" w:cstheme="minorHAnsi"/>
                <w:i/>
                <w:iCs/>
                <w:sz w:val="16"/>
                <w:szCs w:val="16"/>
              </w:rPr>
            </w:pPr>
            <w:r w:rsidRPr="00666B7E">
              <w:rPr>
                <w:rFonts w:asciiTheme="minorHAnsi" w:hAnsiTheme="minorHAnsi" w:cstheme="minorHAnsi"/>
                <w:i/>
                <w:iCs/>
                <w:sz w:val="16"/>
                <w:szCs w:val="16"/>
              </w:rPr>
              <w:t>b)TBD</w:t>
            </w:r>
          </w:p>
        </w:tc>
        <w:tc>
          <w:tcPr>
            <w:tcW w:w="810" w:type="dxa"/>
          </w:tcPr>
          <w:p w14:paraId="286CAC52" w14:textId="77777777" w:rsidR="00EE6C59" w:rsidRPr="00666B7E" w:rsidRDefault="00EE6C59" w:rsidP="00EE6C59">
            <w:pPr>
              <w:pStyle w:val="Header"/>
              <w:spacing w:before="60"/>
              <w:jc w:val="both"/>
              <w:rPr>
                <w:rFonts w:asciiTheme="minorHAnsi" w:hAnsiTheme="minorHAnsi" w:cstheme="minorHAnsi"/>
                <w:sz w:val="16"/>
                <w:szCs w:val="16"/>
              </w:rPr>
            </w:pPr>
          </w:p>
        </w:tc>
        <w:tc>
          <w:tcPr>
            <w:tcW w:w="900" w:type="dxa"/>
            <w:shd w:val="clear" w:color="auto" w:fill="DBE5F1" w:themeFill="accent1" w:themeFillTint="33"/>
          </w:tcPr>
          <w:p w14:paraId="412B5FC7" w14:textId="77777777"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a) at least 9</w:t>
            </w:r>
          </w:p>
          <w:p w14:paraId="38062BC3" w14:textId="77777777" w:rsidR="00EE6C59" w:rsidRPr="00666B7E" w:rsidRDefault="00EE6C59" w:rsidP="00EE6C59">
            <w:pPr>
              <w:spacing w:before="60"/>
              <w:rPr>
                <w:rFonts w:asciiTheme="minorHAnsi" w:hAnsiTheme="minorHAnsi" w:cstheme="minorHAnsi"/>
                <w:iCs/>
                <w:sz w:val="16"/>
                <w:szCs w:val="16"/>
              </w:rPr>
            </w:pPr>
            <w:r w:rsidRPr="00666B7E">
              <w:rPr>
                <w:rFonts w:asciiTheme="minorHAnsi" w:hAnsiTheme="minorHAnsi" w:cstheme="minorHAnsi"/>
                <w:iCs/>
                <w:sz w:val="16"/>
                <w:szCs w:val="16"/>
              </w:rPr>
              <w:t>b) TBD</w:t>
            </w:r>
          </w:p>
          <w:p w14:paraId="6C1B8361" w14:textId="77777777" w:rsidR="00EE6C59" w:rsidRPr="00666B7E" w:rsidRDefault="00EE6C59" w:rsidP="00EE6C59">
            <w:pPr>
              <w:spacing w:before="60"/>
              <w:rPr>
                <w:rFonts w:asciiTheme="minorHAnsi" w:hAnsiTheme="minorHAnsi" w:cstheme="minorHAnsi"/>
                <w:iCs/>
                <w:sz w:val="16"/>
                <w:szCs w:val="16"/>
              </w:rPr>
            </w:pPr>
          </w:p>
        </w:tc>
        <w:tc>
          <w:tcPr>
            <w:tcW w:w="900" w:type="dxa"/>
            <w:shd w:val="clear" w:color="auto" w:fill="DBE5F1" w:themeFill="accent1" w:themeFillTint="33"/>
          </w:tcPr>
          <w:p w14:paraId="768C05EA" w14:textId="77777777" w:rsidR="00EE6C59" w:rsidRPr="00666B7E" w:rsidRDefault="00EE6C59" w:rsidP="00EE6C59">
            <w:pPr>
              <w:pStyle w:val="Header"/>
              <w:spacing w:before="60"/>
              <w:jc w:val="both"/>
              <w:rPr>
                <w:rFonts w:asciiTheme="minorHAnsi" w:hAnsiTheme="minorHAnsi" w:cstheme="minorHAnsi"/>
                <w:sz w:val="16"/>
                <w:szCs w:val="16"/>
              </w:rPr>
            </w:pPr>
          </w:p>
        </w:tc>
        <w:tc>
          <w:tcPr>
            <w:tcW w:w="1350" w:type="dxa"/>
            <w:shd w:val="clear" w:color="auto" w:fill="auto"/>
          </w:tcPr>
          <w:p w14:paraId="1F3AFBB6" w14:textId="77777777" w:rsidR="00A60E11" w:rsidRPr="002C2A0B" w:rsidRDefault="00A60E11"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and monitoring mechanism</w:t>
            </w:r>
          </w:p>
          <w:p w14:paraId="74CBCE93" w14:textId="34D74332" w:rsidR="00EE6C59" w:rsidRPr="002C2A0B" w:rsidRDefault="00A60E11"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Survey</w:t>
            </w:r>
          </w:p>
        </w:tc>
      </w:tr>
      <w:tr w:rsidR="002236BC" w:rsidRPr="00C54E60" w14:paraId="7C452132" w14:textId="77777777" w:rsidTr="00D61E5C">
        <w:trPr>
          <w:trHeight w:val="530"/>
          <w:tblHeader/>
        </w:trPr>
        <w:tc>
          <w:tcPr>
            <w:tcW w:w="1327" w:type="dxa"/>
            <w:vMerge w:val="restart"/>
          </w:tcPr>
          <w:p w14:paraId="4A2F54ED" w14:textId="30B3B700" w:rsidR="002236BC" w:rsidRPr="00666B7E" w:rsidRDefault="002236BC" w:rsidP="002236BC">
            <w:pPr>
              <w:spacing w:before="60"/>
              <w:rPr>
                <w:rFonts w:asciiTheme="minorHAnsi" w:hAnsiTheme="minorHAnsi" w:cstheme="minorHAnsi"/>
                <w:i/>
                <w:sz w:val="16"/>
                <w:szCs w:val="16"/>
              </w:rPr>
            </w:pPr>
            <w:r w:rsidRPr="00666B7E">
              <w:rPr>
                <w:rFonts w:asciiTheme="minorHAnsi" w:hAnsiTheme="minorHAnsi" w:cstheme="minorHAnsi"/>
                <w:b/>
                <w:sz w:val="16"/>
                <w:szCs w:val="16"/>
              </w:rPr>
              <w:t>Component  2.1: Quality and accessibility of career guidance and professional orientation for young people are improved</w:t>
            </w:r>
          </w:p>
        </w:tc>
        <w:tc>
          <w:tcPr>
            <w:tcW w:w="2070" w:type="dxa"/>
          </w:tcPr>
          <w:p w14:paraId="14D9F39F" w14:textId="02E1E1F6" w:rsidR="002236BC" w:rsidRPr="00666B7E" w:rsidRDefault="002236BC" w:rsidP="002236BC">
            <w:pPr>
              <w:pStyle w:val="Header"/>
              <w:spacing w:before="60"/>
              <w:rPr>
                <w:rFonts w:asciiTheme="minorHAnsi" w:hAnsiTheme="minorHAnsi" w:cstheme="minorHAnsi"/>
                <w:b/>
                <w:i/>
                <w:sz w:val="16"/>
                <w:szCs w:val="16"/>
              </w:rPr>
            </w:pPr>
            <w:r w:rsidRPr="00666B7E">
              <w:rPr>
                <w:rFonts w:asciiTheme="minorHAnsi" w:hAnsiTheme="minorHAnsi" w:cstheme="minorHAnsi"/>
                <w:i/>
                <w:sz w:val="16"/>
                <w:szCs w:val="16"/>
              </w:rPr>
              <w:t>2.1.1 Number of career counsellors with strengthened capacities</w:t>
            </w:r>
          </w:p>
        </w:tc>
        <w:tc>
          <w:tcPr>
            <w:tcW w:w="1710" w:type="dxa"/>
          </w:tcPr>
          <w:p w14:paraId="0863E758" w14:textId="2EA639FD"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Participant lists</w:t>
            </w:r>
          </w:p>
        </w:tc>
        <w:tc>
          <w:tcPr>
            <w:tcW w:w="1350" w:type="dxa"/>
            <w:shd w:val="clear" w:color="auto" w:fill="auto"/>
          </w:tcPr>
          <w:p w14:paraId="7BAEC081" w14:textId="3A0B6B6A"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0</w:t>
            </w:r>
          </w:p>
        </w:tc>
        <w:tc>
          <w:tcPr>
            <w:tcW w:w="630" w:type="dxa"/>
          </w:tcPr>
          <w:p w14:paraId="7A1C1523" w14:textId="63249D71"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2021</w:t>
            </w:r>
          </w:p>
        </w:tc>
        <w:tc>
          <w:tcPr>
            <w:tcW w:w="810" w:type="dxa"/>
            <w:shd w:val="clear" w:color="auto" w:fill="DBE5F1" w:themeFill="accent1" w:themeFillTint="33"/>
          </w:tcPr>
          <w:p w14:paraId="6CCE37D3"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100</w:t>
            </w:r>
          </w:p>
          <w:p w14:paraId="3E409390" w14:textId="77777777" w:rsidR="002236BC" w:rsidRPr="00666B7E" w:rsidRDefault="002236BC" w:rsidP="002236BC">
            <w:pPr>
              <w:rPr>
                <w:rFonts w:asciiTheme="minorHAnsi" w:hAnsiTheme="minorHAnsi" w:cstheme="minorHAnsi"/>
                <w:i/>
                <w:sz w:val="16"/>
                <w:szCs w:val="16"/>
              </w:rPr>
            </w:pPr>
            <w:r w:rsidRPr="00666B7E">
              <w:rPr>
                <w:rFonts w:asciiTheme="minorHAnsi" w:hAnsiTheme="minorHAnsi" w:cstheme="minorHAnsi"/>
                <w:i/>
                <w:sz w:val="16"/>
                <w:szCs w:val="16"/>
              </w:rPr>
              <w:t>w-at least 50</w:t>
            </w:r>
          </w:p>
          <w:p w14:paraId="4E69C32B" w14:textId="77777777" w:rsidR="002236BC" w:rsidRPr="00666B7E" w:rsidRDefault="002236BC" w:rsidP="002236BC">
            <w:pPr>
              <w:rPr>
                <w:rFonts w:asciiTheme="minorHAnsi" w:hAnsiTheme="minorHAnsi" w:cstheme="minorHAnsi"/>
                <w:i/>
                <w:sz w:val="16"/>
                <w:szCs w:val="16"/>
              </w:rPr>
            </w:pPr>
            <w:r w:rsidRPr="00666B7E">
              <w:rPr>
                <w:rFonts w:asciiTheme="minorHAnsi" w:hAnsiTheme="minorHAnsi" w:cstheme="minorHAnsi"/>
                <w:i/>
                <w:sz w:val="16"/>
                <w:szCs w:val="16"/>
              </w:rPr>
              <w:t>m-50</w:t>
            </w:r>
          </w:p>
          <w:p w14:paraId="4A7129E1" w14:textId="77777777" w:rsidR="002236BC" w:rsidRPr="00666B7E" w:rsidRDefault="002236BC" w:rsidP="002236BC">
            <w:pPr>
              <w:rPr>
                <w:rFonts w:asciiTheme="minorHAnsi" w:hAnsiTheme="minorHAnsi" w:cstheme="minorHAnsi"/>
                <w:i/>
                <w:sz w:val="16"/>
                <w:szCs w:val="16"/>
              </w:rPr>
            </w:pPr>
          </w:p>
          <w:p w14:paraId="2263DEB8" w14:textId="72606DBC"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ab/>
            </w:r>
          </w:p>
        </w:tc>
        <w:tc>
          <w:tcPr>
            <w:tcW w:w="810" w:type="dxa"/>
            <w:shd w:val="clear" w:color="auto" w:fill="DBE5F1" w:themeFill="accent1" w:themeFillTint="33"/>
          </w:tcPr>
          <w:p w14:paraId="6C640E2F" w14:textId="77777777" w:rsidR="002236BC" w:rsidRPr="00666B7E" w:rsidRDefault="002236BC" w:rsidP="002236BC">
            <w:pPr>
              <w:pStyle w:val="Header"/>
              <w:spacing w:before="60"/>
              <w:rPr>
                <w:rFonts w:asciiTheme="minorHAnsi" w:hAnsiTheme="minorHAnsi" w:cstheme="minorHAnsi"/>
                <w:i/>
                <w:sz w:val="16"/>
                <w:szCs w:val="16"/>
              </w:rPr>
            </w:pPr>
          </w:p>
        </w:tc>
        <w:tc>
          <w:tcPr>
            <w:tcW w:w="900" w:type="dxa"/>
          </w:tcPr>
          <w:p w14:paraId="7CD08738"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100</w:t>
            </w:r>
          </w:p>
          <w:p w14:paraId="66E061E8"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w-at least 50</w:t>
            </w:r>
          </w:p>
          <w:p w14:paraId="55811D01" w14:textId="4918F725"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m-50</w:t>
            </w:r>
          </w:p>
        </w:tc>
        <w:tc>
          <w:tcPr>
            <w:tcW w:w="990" w:type="dxa"/>
          </w:tcPr>
          <w:p w14:paraId="554299FC" w14:textId="77777777" w:rsidR="002236BC" w:rsidRPr="00666B7E" w:rsidRDefault="002236BC" w:rsidP="002236BC">
            <w:pPr>
              <w:pStyle w:val="Header"/>
              <w:spacing w:before="60"/>
              <w:rPr>
                <w:rFonts w:asciiTheme="minorHAnsi" w:hAnsiTheme="minorHAnsi" w:cstheme="minorHAnsi"/>
                <w:i/>
                <w:sz w:val="16"/>
                <w:szCs w:val="16"/>
              </w:rPr>
            </w:pPr>
          </w:p>
        </w:tc>
        <w:tc>
          <w:tcPr>
            <w:tcW w:w="990" w:type="dxa"/>
          </w:tcPr>
          <w:p w14:paraId="5D2B37F1"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100</w:t>
            </w:r>
          </w:p>
          <w:p w14:paraId="5E0DF742" w14:textId="77777777" w:rsidR="002236BC" w:rsidRPr="00666B7E" w:rsidRDefault="002236BC" w:rsidP="002236BC">
            <w:pPr>
              <w:rPr>
                <w:rFonts w:asciiTheme="minorHAnsi" w:hAnsiTheme="minorHAnsi" w:cstheme="minorHAnsi"/>
                <w:i/>
                <w:sz w:val="16"/>
                <w:szCs w:val="16"/>
              </w:rPr>
            </w:pPr>
            <w:r w:rsidRPr="00666B7E">
              <w:rPr>
                <w:rFonts w:asciiTheme="minorHAnsi" w:hAnsiTheme="minorHAnsi" w:cstheme="minorHAnsi"/>
                <w:i/>
                <w:sz w:val="16"/>
                <w:szCs w:val="16"/>
              </w:rPr>
              <w:t>w-at least 50</w:t>
            </w:r>
          </w:p>
          <w:p w14:paraId="58D38F98" w14:textId="77777777" w:rsidR="002236BC" w:rsidRPr="00666B7E" w:rsidRDefault="002236BC" w:rsidP="002236BC">
            <w:pPr>
              <w:rPr>
                <w:rFonts w:asciiTheme="minorHAnsi" w:hAnsiTheme="minorHAnsi" w:cstheme="minorHAnsi"/>
                <w:i/>
                <w:sz w:val="16"/>
                <w:szCs w:val="16"/>
              </w:rPr>
            </w:pPr>
            <w:r w:rsidRPr="00666B7E">
              <w:rPr>
                <w:rFonts w:asciiTheme="minorHAnsi" w:hAnsiTheme="minorHAnsi" w:cstheme="minorHAnsi"/>
                <w:i/>
                <w:sz w:val="16"/>
                <w:szCs w:val="16"/>
              </w:rPr>
              <w:t>m-50</w:t>
            </w:r>
          </w:p>
          <w:p w14:paraId="771A4497" w14:textId="77777777" w:rsidR="002236BC" w:rsidRPr="00666B7E" w:rsidRDefault="002236BC" w:rsidP="002236BC">
            <w:pPr>
              <w:pStyle w:val="Header"/>
              <w:spacing w:before="60"/>
              <w:rPr>
                <w:rFonts w:asciiTheme="minorHAnsi" w:hAnsiTheme="minorHAnsi" w:cstheme="minorHAnsi"/>
                <w:i/>
                <w:sz w:val="16"/>
                <w:szCs w:val="16"/>
              </w:rPr>
            </w:pPr>
          </w:p>
        </w:tc>
        <w:tc>
          <w:tcPr>
            <w:tcW w:w="810" w:type="dxa"/>
          </w:tcPr>
          <w:p w14:paraId="45C65236" w14:textId="77777777" w:rsidR="002236BC" w:rsidRPr="00666B7E" w:rsidRDefault="002236BC" w:rsidP="002236BC">
            <w:pPr>
              <w:pStyle w:val="Header"/>
              <w:spacing w:before="60"/>
              <w:rPr>
                <w:rFonts w:asciiTheme="minorHAnsi" w:hAnsiTheme="minorHAnsi" w:cstheme="minorHAnsi"/>
                <w:i/>
                <w:sz w:val="16"/>
                <w:szCs w:val="16"/>
              </w:rPr>
            </w:pPr>
          </w:p>
        </w:tc>
        <w:tc>
          <w:tcPr>
            <w:tcW w:w="900" w:type="dxa"/>
            <w:shd w:val="clear" w:color="auto" w:fill="DBE5F1" w:themeFill="accent1" w:themeFillTint="33"/>
          </w:tcPr>
          <w:p w14:paraId="6DE33FBD" w14:textId="77777777" w:rsidR="002236BC" w:rsidRPr="002236BC" w:rsidRDefault="002236BC" w:rsidP="002236BC">
            <w:pPr>
              <w:spacing w:before="60"/>
              <w:rPr>
                <w:rFonts w:asciiTheme="minorHAnsi" w:hAnsiTheme="minorHAnsi" w:cstheme="minorHAnsi"/>
                <w:iCs/>
                <w:sz w:val="16"/>
                <w:szCs w:val="16"/>
              </w:rPr>
            </w:pPr>
            <w:r w:rsidRPr="002236BC">
              <w:rPr>
                <w:rFonts w:asciiTheme="minorHAnsi" w:hAnsiTheme="minorHAnsi" w:cstheme="minorHAnsi"/>
                <w:iCs/>
                <w:sz w:val="16"/>
                <w:szCs w:val="16"/>
              </w:rPr>
              <w:t>300</w:t>
            </w:r>
          </w:p>
          <w:p w14:paraId="421136E9" w14:textId="77777777" w:rsidR="002236BC" w:rsidRPr="002236BC" w:rsidRDefault="002236BC" w:rsidP="002236BC">
            <w:pPr>
              <w:spacing w:before="60"/>
              <w:rPr>
                <w:rFonts w:asciiTheme="minorHAnsi" w:hAnsiTheme="minorHAnsi" w:cstheme="minorHAnsi"/>
                <w:iCs/>
                <w:sz w:val="16"/>
                <w:szCs w:val="16"/>
              </w:rPr>
            </w:pPr>
            <w:r w:rsidRPr="002236BC">
              <w:rPr>
                <w:rFonts w:asciiTheme="minorHAnsi" w:hAnsiTheme="minorHAnsi" w:cstheme="minorHAnsi"/>
                <w:iCs/>
                <w:sz w:val="16"/>
                <w:szCs w:val="16"/>
              </w:rPr>
              <w:t>w-at least 150</w:t>
            </w:r>
          </w:p>
          <w:p w14:paraId="644CB71C" w14:textId="29746F39" w:rsidR="002236BC" w:rsidRPr="002236BC" w:rsidRDefault="002236BC" w:rsidP="002236BC">
            <w:pPr>
              <w:spacing w:before="60"/>
              <w:rPr>
                <w:rFonts w:asciiTheme="minorHAnsi" w:hAnsiTheme="minorHAnsi" w:cstheme="minorHAnsi"/>
                <w:iCs/>
                <w:sz w:val="16"/>
                <w:szCs w:val="16"/>
              </w:rPr>
            </w:pPr>
            <w:r w:rsidRPr="002236BC">
              <w:rPr>
                <w:rFonts w:asciiTheme="minorHAnsi" w:hAnsiTheme="minorHAnsi" w:cstheme="minorHAnsi"/>
                <w:iCs/>
                <w:sz w:val="16"/>
                <w:szCs w:val="16"/>
              </w:rPr>
              <w:t>m-max 150</w:t>
            </w:r>
          </w:p>
        </w:tc>
        <w:tc>
          <w:tcPr>
            <w:tcW w:w="900" w:type="dxa"/>
            <w:shd w:val="clear" w:color="auto" w:fill="DBE5F1" w:themeFill="accent1" w:themeFillTint="33"/>
          </w:tcPr>
          <w:p w14:paraId="6E1990AD" w14:textId="77777777" w:rsidR="002236BC" w:rsidRPr="00666B7E" w:rsidRDefault="002236BC" w:rsidP="002236BC">
            <w:pPr>
              <w:pStyle w:val="Header"/>
              <w:spacing w:before="60"/>
              <w:rPr>
                <w:rFonts w:asciiTheme="minorHAnsi" w:hAnsiTheme="minorHAnsi" w:cstheme="minorHAnsi"/>
                <w:i/>
                <w:sz w:val="16"/>
                <w:szCs w:val="16"/>
              </w:rPr>
            </w:pPr>
          </w:p>
        </w:tc>
        <w:tc>
          <w:tcPr>
            <w:tcW w:w="1350" w:type="dxa"/>
            <w:shd w:val="clear" w:color="auto" w:fill="auto"/>
          </w:tcPr>
          <w:p w14:paraId="65D01F14" w14:textId="27D610D4" w:rsidR="002236BC" w:rsidRPr="002C2A0B" w:rsidRDefault="004E780C"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and monitoring mechanism</w:t>
            </w:r>
          </w:p>
        </w:tc>
      </w:tr>
      <w:tr w:rsidR="002236BC" w:rsidRPr="00C54E60" w14:paraId="4CA04581" w14:textId="77777777" w:rsidTr="00D61E5C">
        <w:trPr>
          <w:trHeight w:val="530"/>
          <w:tblHeader/>
        </w:trPr>
        <w:tc>
          <w:tcPr>
            <w:tcW w:w="1327" w:type="dxa"/>
            <w:vMerge/>
          </w:tcPr>
          <w:p w14:paraId="23CCC782" w14:textId="77777777" w:rsidR="002236BC" w:rsidRPr="00666B7E" w:rsidRDefault="002236BC" w:rsidP="002236BC">
            <w:pPr>
              <w:spacing w:before="60"/>
              <w:rPr>
                <w:rFonts w:asciiTheme="minorHAnsi" w:hAnsiTheme="minorHAnsi" w:cstheme="minorHAnsi"/>
                <w:i/>
                <w:sz w:val="16"/>
                <w:szCs w:val="16"/>
              </w:rPr>
            </w:pPr>
          </w:p>
        </w:tc>
        <w:tc>
          <w:tcPr>
            <w:tcW w:w="2070" w:type="dxa"/>
          </w:tcPr>
          <w:p w14:paraId="020E86E5" w14:textId="4EC940B5" w:rsidR="002236BC" w:rsidRPr="00666B7E" w:rsidRDefault="002236BC" w:rsidP="002236BC">
            <w:pPr>
              <w:pStyle w:val="Header"/>
              <w:spacing w:before="60"/>
              <w:rPr>
                <w:rFonts w:asciiTheme="minorHAnsi" w:hAnsiTheme="minorHAnsi" w:cstheme="minorHAnsi"/>
                <w:b/>
                <w:i/>
                <w:sz w:val="16"/>
                <w:szCs w:val="16"/>
              </w:rPr>
            </w:pPr>
            <w:r w:rsidRPr="00666B7E">
              <w:rPr>
                <w:rFonts w:asciiTheme="minorHAnsi" w:hAnsiTheme="minorHAnsi" w:cstheme="minorHAnsi"/>
                <w:i/>
                <w:sz w:val="16"/>
                <w:szCs w:val="16"/>
              </w:rPr>
              <w:t>2.1.2 Number of young people trained as PCA</w:t>
            </w:r>
          </w:p>
        </w:tc>
        <w:tc>
          <w:tcPr>
            <w:tcW w:w="1710" w:type="dxa"/>
          </w:tcPr>
          <w:p w14:paraId="0259A94E" w14:textId="19C43BD8"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Participant lists</w:t>
            </w:r>
          </w:p>
        </w:tc>
        <w:tc>
          <w:tcPr>
            <w:tcW w:w="1350" w:type="dxa"/>
            <w:shd w:val="clear" w:color="auto" w:fill="auto"/>
          </w:tcPr>
          <w:p w14:paraId="44C0CBF6" w14:textId="18388A03"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0</w:t>
            </w:r>
          </w:p>
        </w:tc>
        <w:tc>
          <w:tcPr>
            <w:tcW w:w="630" w:type="dxa"/>
          </w:tcPr>
          <w:p w14:paraId="335D76CD" w14:textId="4C1365F0"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2021</w:t>
            </w:r>
          </w:p>
        </w:tc>
        <w:tc>
          <w:tcPr>
            <w:tcW w:w="810" w:type="dxa"/>
            <w:shd w:val="clear" w:color="auto" w:fill="DBE5F1" w:themeFill="accent1" w:themeFillTint="33"/>
          </w:tcPr>
          <w:p w14:paraId="785EACB2"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17</w:t>
            </w:r>
          </w:p>
          <w:p w14:paraId="63141BFA"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w-at least 9</w:t>
            </w:r>
          </w:p>
          <w:p w14:paraId="23A371E3" w14:textId="158234A4"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m-8</w:t>
            </w:r>
          </w:p>
        </w:tc>
        <w:tc>
          <w:tcPr>
            <w:tcW w:w="810" w:type="dxa"/>
            <w:shd w:val="clear" w:color="auto" w:fill="DBE5F1" w:themeFill="accent1" w:themeFillTint="33"/>
          </w:tcPr>
          <w:p w14:paraId="5054DC05" w14:textId="77777777" w:rsidR="002236BC" w:rsidRPr="00666B7E" w:rsidRDefault="002236BC" w:rsidP="002236BC">
            <w:pPr>
              <w:pStyle w:val="Header"/>
              <w:spacing w:before="60"/>
              <w:rPr>
                <w:rFonts w:asciiTheme="minorHAnsi" w:hAnsiTheme="minorHAnsi" w:cstheme="minorHAnsi"/>
                <w:i/>
                <w:sz w:val="16"/>
                <w:szCs w:val="16"/>
              </w:rPr>
            </w:pPr>
          </w:p>
        </w:tc>
        <w:tc>
          <w:tcPr>
            <w:tcW w:w="900" w:type="dxa"/>
          </w:tcPr>
          <w:p w14:paraId="5DCE1590"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13</w:t>
            </w:r>
          </w:p>
          <w:p w14:paraId="461E2E52"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w-at least-7</w:t>
            </w:r>
          </w:p>
          <w:p w14:paraId="62897B63" w14:textId="0EE3E70B"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m-6</w:t>
            </w:r>
          </w:p>
        </w:tc>
        <w:tc>
          <w:tcPr>
            <w:tcW w:w="990" w:type="dxa"/>
          </w:tcPr>
          <w:p w14:paraId="4F4F816C" w14:textId="77777777" w:rsidR="002236BC" w:rsidRPr="00666B7E" w:rsidRDefault="002236BC" w:rsidP="002236BC">
            <w:pPr>
              <w:pStyle w:val="Header"/>
              <w:spacing w:before="60"/>
              <w:rPr>
                <w:rFonts w:asciiTheme="minorHAnsi" w:hAnsiTheme="minorHAnsi" w:cstheme="minorHAnsi"/>
                <w:i/>
                <w:sz w:val="16"/>
                <w:szCs w:val="16"/>
              </w:rPr>
            </w:pPr>
          </w:p>
        </w:tc>
        <w:tc>
          <w:tcPr>
            <w:tcW w:w="990" w:type="dxa"/>
          </w:tcPr>
          <w:p w14:paraId="47389448"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10</w:t>
            </w:r>
          </w:p>
          <w:p w14:paraId="609D74BB" w14:textId="77777777"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w-at least 5</w:t>
            </w:r>
          </w:p>
          <w:p w14:paraId="3824DAC3" w14:textId="13941D54" w:rsidR="002236BC" w:rsidRPr="00666B7E" w:rsidRDefault="002236BC" w:rsidP="002236BC">
            <w:pPr>
              <w:pStyle w:val="Header"/>
              <w:spacing w:before="60"/>
              <w:rPr>
                <w:rFonts w:asciiTheme="minorHAnsi" w:hAnsiTheme="minorHAnsi" w:cstheme="minorHAnsi"/>
                <w:i/>
                <w:sz w:val="16"/>
                <w:szCs w:val="16"/>
              </w:rPr>
            </w:pPr>
            <w:r w:rsidRPr="00666B7E">
              <w:rPr>
                <w:rFonts w:asciiTheme="minorHAnsi" w:hAnsiTheme="minorHAnsi" w:cstheme="minorHAnsi"/>
                <w:i/>
                <w:sz w:val="16"/>
                <w:szCs w:val="16"/>
              </w:rPr>
              <w:t>m-5</w:t>
            </w:r>
          </w:p>
        </w:tc>
        <w:tc>
          <w:tcPr>
            <w:tcW w:w="810" w:type="dxa"/>
          </w:tcPr>
          <w:p w14:paraId="78E92C19" w14:textId="77777777" w:rsidR="002236BC" w:rsidRPr="00666B7E" w:rsidRDefault="002236BC" w:rsidP="002236BC">
            <w:pPr>
              <w:pStyle w:val="Header"/>
              <w:spacing w:before="60"/>
              <w:rPr>
                <w:rFonts w:asciiTheme="minorHAnsi" w:hAnsiTheme="minorHAnsi" w:cstheme="minorHAnsi"/>
                <w:i/>
                <w:sz w:val="16"/>
                <w:szCs w:val="16"/>
              </w:rPr>
            </w:pPr>
          </w:p>
        </w:tc>
        <w:tc>
          <w:tcPr>
            <w:tcW w:w="900" w:type="dxa"/>
            <w:shd w:val="clear" w:color="auto" w:fill="DBE5F1" w:themeFill="accent1" w:themeFillTint="33"/>
          </w:tcPr>
          <w:p w14:paraId="72DBAABB" w14:textId="77777777" w:rsidR="002236BC" w:rsidRPr="002236BC" w:rsidRDefault="002236BC" w:rsidP="002236BC">
            <w:pPr>
              <w:spacing w:before="60"/>
              <w:rPr>
                <w:rFonts w:asciiTheme="minorHAnsi" w:hAnsiTheme="minorHAnsi" w:cstheme="minorHAnsi"/>
                <w:iCs/>
                <w:sz w:val="16"/>
                <w:szCs w:val="16"/>
              </w:rPr>
            </w:pPr>
            <w:r w:rsidRPr="002236BC">
              <w:rPr>
                <w:rFonts w:asciiTheme="minorHAnsi" w:hAnsiTheme="minorHAnsi" w:cstheme="minorHAnsi"/>
                <w:iCs/>
                <w:sz w:val="16"/>
                <w:szCs w:val="16"/>
              </w:rPr>
              <w:t>40</w:t>
            </w:r>
          </w:p>
          <w:p w14:paraId="7031BDA5" w14:textId="77777777" w:rsidR="002236BC" w:rsidRPr="002236BC" w:rsidRDefault="002236BC" w:rsidP="002236BC">
            <w:pPr>
              <w:spacing w:before="60"/>
              <w:rPr>
                <w:rFonts w:asciiTheme="minorHAnsi" w:hAnsiTheme="minorHAnsi" w:cstheme="minorHAnsi"/>
                <w:iCs/>
                <w:sz w:val="16"/>
                <w:szCs w:val="16"/>
              </w:rPr>
            </w:pPr>
            <w:r w:rsidRPr="002236BC">
              <w:rPr>
                <w:rFonts w:asciiTheme="minorHAnsi" w:hAnsiTheme="minorHAnsi" w:cstheme="minorHAnsi"/>
                <w:iCs/>
                <w:sz w:val="16"/>
                <w:szCs w:val="16"/>
              </w:rPr>
              <w:t>w-at least 20</w:t>
            </w:r>
          </w:p>
          <w:p w14:paraId="244DC34E" w14:textId="3F454A91" w:rsidR="002236BC" w:rsidRPr="002236BC" w:rsidRDefault="002236BC" w:rsidP="002236BC">
            <w:pPr>
              <w:spacing w:before="60"/>
              <w:rPr>
                <w:rFonts w:asciiTheme="minorHAnsi" w:hAnsiTheme="minorHAnsi" w:cstheme="minorHAnsi"/>
                <w:iCs/>
                <w:sz w:val="16"/>
                <w:szCs w:val="16"/>
              </w:rPr>
            </w:pPr>
            <w:r w:rsidRPr="002236BC">
              <w:rPr>
                <w:rFonts w:asciiTheme="minorHAnsi" w:hAnsiTheme="minorHAnsi" w:cstheme="minorHAnsi"/>
                <w:iCs/>
                <w:sz w:val="16"/>
                <w:szCs w:val="16"/>
              </w:rPr>
              <w:t>m-max 20</w:t>
            </w:r>
          </w:p>
        </w:tc>
        <w:tc>
          <w:tcPr>
            <w:tcW w:w="900" w:type="dxa"/>
            <w:shd w:val="clear" w:color="auto" w:fill="DBE5F1" w:themeFill="accent1" w:themeFillTint="33"/>
          </w:tcPr>
          <w:p w14:paraId="564A4381" w14:textId="77777777" w:rsidR="002236BC" w:rsidRPr="00666B7E" w:rsidRDefault="002236BC" w:rsidP="002236BC">
            <w:pPr>
              <w:pStyle w:val="Header"/>
              <w:spacing w:before="60"/>
              <w:rPr>
                <w:rFonts w:asciiTheme="minorHAnsi" w:hAnsiTheme="minorHAnsi" w:cstheme="minorHAnsi"/>
                <w:i/>
                <w:sz w:val="16"/>
                <w:szCs w:val="16"/>
              </w:rPr>
            </w:pPr>
          </w:p>
        </w:tc>
        <w:tc>
          <w:tcPr>
            <w:tcW w:w="1350" w:type="dxa"/>
            <w:shd w:val="clear" w:color="auto" w:fill="auto"/>
          </w:tcPr>
          <w:p w14:paraId="7A0C803B" w14:textId="0B8735F3" w:rsidR="002236BC" w:rsidRPr="002C2A0B" w:rsidRDefault="00A0296C"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and monitoring mechanism</w:t>
            </w:r>
          </w:p>
        </w:tc>
      </w:tr>
      <w:tr w:rsidR="002236BC" w:rsidRPr="00C54E60" w14:paraId="38CE31ED" w14:textId="77777777" w:rsidTr="00D61E5C">
        <w:trPr>
          <w:trHeight w:val="530"/>
          <w:tblHeader/>
        </w:trPr>
        <w:tc>
          <w:tcPr>
            <w:tcW w:w="1327" w:type="dxa"/>
          </w:tcPr>
          <w:p w14:paraId="2066B70D" w14:textId="3FFEA494" w:rsidR="002236BC" w:rsidRPr="00666B7E" w:rsidRDefault="002236BC" w:rsidP="002236BC">
            <w:pPr>
              <w:spacing w:before="60"/>
              <w:rPr>
                <w:rFonts w:asciiTheme="minorHAnsi" w:hAnsiTheme="minorHAnsi" w:cstheme="minorHAnsi"/>
                <w:i/>
                <w:sz w:val="16"/>
                <w:szCs w:val="16"/>
              </w:rPr>
            </w:pPr>
            <w:r w:rsidRPr="002E0806">
              <w:rPr>
                <w:rFonts w:asciiTheme="minorHAnsi" w:hAnsiTheme="minorHAnsi" w:cstheme="minorHAnsi"/>
                <w:b/>
                <w:sz w:val="16"/>
                <w:szCs w:val="16"/>
              </w:rPr>
              <w:t>Component  2.2: The transferable skills (including digital skills) of young people are developed</w:t>
            </w:r>
          </w:p>
        </w:tc>
        <w:tc>
          <w:tcPr>
            <w:tcW w:w="2070" w:type="dxa"/>
          </w:tcPr>
          <w:p w14:paraId="1F892FA9" w14:textId="1B2E1F37" w:rsidR="002236BC" w:rsidRPr="00666B7E" w:rsidRDefault="002236BC" w:rsidP="002236BC">
            <w:pPr>
              <w:pStyle w:val="Header"/>
              <w:spacing w:before="60"/>
              <w:rPr>
                <w:rFonts w:asciiTheme="minorHAnsi" w:hAnsiTheme="minorHAnsi" w:cstheme="minorHAnsi"/>
                <w:b/>
                <w:i/>
                <w:sz w:val="16"/>
                <w:szCs w:val="16"/>
              </w:rPr>
            </w:pPr>
            <w:r w:rsidRPr="00506227">
              <w:rPr>
                <w:rFonts w:asciiTheme="minorHAnsi" w:hAnsiTheme="minorHAnsi" w:cstheme="minorHAnsi"/>
                <w:i/>
                <w:sz w:val="16"/>
                <w:szCs w:val="16"/>
              </w:rPr>
              <w:t>2.2.1 Number of young people benefitting from online and offline learning opportunities</w:t>
            </w:r>
          </w:p>
        </w:tc>
        <w:tc>
          <w:tcPr>
            <w:tcW w:w="1710" w:type="dxa"/>
          </w:tcPr>
          <w:p w14:paraId="0671456C" w14:textId="77777777" w:rsidR="002236BC" w:rsidRPr="00717490" w:rsidRDefault="002236BC" w:rsidP="002236BC">
            <w:pPr>
              <w:pStyle w:val="Header"/>
              <w:spacing w:before="60"/>
              <w:rPr>
                <w:rFonts w:asciiTheme="minorHAnsi" w:hAnsiTheme="minorHAnsi" w:cstheme="minorHAnsi"/>
                <w:i/>
                <w:sz w:val="16"/>
                <w:szCs w:val="16"/>
              </w:rPr>
            </w:pPr>
            <w:r w:rsidRPr="00717490">
              <w:rPr>
                <w:rFonts w:asciiTheme="minorHAnsi" w:hAnsiTheme="minorHAnsi" w:cstheme="minorHAnsi"/>
                <w:i/>
                <w:sz w:val="16"/>
                <w:szCs w:val="16"/>
              </w:rPr>
              <w:t xml:space="preserve">KolbaJobs data </w:t>
            </w:r>
          </w:p>
          <w:p w14:paraId="4280F296" w14:textId="77777777" w:rsidR="002236BC" w:rsidRPr="00717490" w:rsidRDefault="002236BC" w:rsidP="002236BC">
            <w:pPr>
              <w:pStyle w:val="Header"/>
              <w:spacing w:before="60"/>
              <w:rPr>
                <w:rFonts w:asciiTheme="minorHAnsi" w:hAnsiTheme="minorHAnsi" w:cstheme="minorHAnsi"/>
                <w:i/>
                <w:sz w:val="16"/>
                <w:szCs w:val="16"/>
              </w:rPr>
            </w:pPr>
            <w:r w:rsidRPr="00717490">
              <w:rPr>
                <w:rFonts w:asciiTheme="minorHAnsi" w:hAnsiTheme="minorHAnsi" w:cstheme="minorHAnsi"/>
                <w:i/>
                <w:sz w:val="16"/>
                <w:szCs w:val="16"/>
              </w:rPr>
              <w:t>Participant lists</w:t>
            </w:r>
          </w:p>
          <w:p w14:paraId="6CF63A3D" w14:textId="67E740BA" w:rsidR="002236BC" w:rsidRPr="00666B7E" w:rsidRDefault="002236BC" w:rsidP="002236BC">
            <w:pPr>
              <w:pStyle w:val="Header"/>
              <w:spacing w:before="60"/>
              <w:rPr>
                <w:rFonts w:asciiTheme="minorHAnsi" w:hAnsiTheme="minorHAnsi" w:cstheme="minorHAnsi"/>
                <w:i/>
                <w:sz w:val="16"/>
                <w:szCs w:val="16"/>
              </w:rPr>
            </w:pPr>
            <w:r w:rsidRPr="00717490">
              <w:rPr>
                <w:rFonts w:asciiTheme="minorHAnsi" w:hAnsiTheme="minorHAnsi" w:cstheme="minorHAnsi"/>
                <w:i/>
                <w:sz w:val="16"/>
                <w:szCs w:val="16"/>
              </w:rPr>
              <w:t>Participants survey results</w:t>
            </w:r>
          </w:p>
        </w:tc>
        <w:tc>
          <w:tcPr>
            <w:tcW w:w="1350" w:type="dxa"/>
            <w:shd w:val="clear" w:color="auto" w:fill="auto"/>
          </w:tcPr>
          <w:p w14:paraId="3D2519D1" w14:textId="2DAB106A" w:rsidR="002236BC" w:rsidRPr="00666B7E" w:rsidRDefault="002236BC" w:rsidP="002236BC">
            <w:pPr>
              <w:pStyle w:val="Header"/>
              <w:spacing w:before="60"/>
              <w:rPr>
                <w:rFonts w:asciiTheme="minorHAnsi" w:hAnsiTheme="minorHAnsi" w:cstheme="minorHAnsi"/>
                <w:i/>
                <w:sz w:val="16"/>
                <w:szCs w:val="16"/>
              </w:rPr>
            </w:pPr>
            <w:r w:rsidRPr="00717490">
              <w:rPr>
                <w:rFonts w:asciiTheme="minorHAnsi" w:hAnsiTheme="minorHAnsi" w:cstheme="minorHAnsi"/>
                <w:i/>
                <w:sz w:val="16"/>
                <w:szCs w:val="16"/>
              </w:rPr>
              <w:t>0</w:t>
            </w:r>
          </w:p>
        </w:tc>
        <w:tc>
          <w:tcPr>
            <w:tcW w:w="630" w:type="dxa"/>
          </w:tcPr>
          <w:p w14:paraId="535C30E1" w14:textId="16A17B1E" w:rsidR="002236BC" w:rsidRPr="00666B7E" w:rsidRDefault="002236BC" w:rsidP="002236BC">
            <w:pPr>
              <w:pStyle w:val="Header"/>
              <w:spacing w:before="60"/>
              <w:rPr>
                <w:rFonts w:asciiTheme="minorHAnsi" w:hAnsiTheme="minorHAnsi" w:cstheme="minorHAnsi"/>
                <w:i/>
                <w:sz w:val="16"/>
                <w:szCs w:val="16"/>
              </w:rPr>
            </w:pPr>
            <w:r w:rsidRPr="00717490">
              <w:rPr>
                <w:rFonts w:asciiTheme="minorHAnsi" w:hAnsiTheme="minorHAnsi" w:cstheme="minorHAnsi"/>
                <w:i/>
                <w:sz w:val="16"/>
                <w:szCs w:val="16"/>
              </w:rPr>
              <w:t>2021</w:t>
            </w:r>
          </w:p>
        </w:tc>
        <w:tc>
          <w:tcPr>
            <w:tcW w:w="810" w:type="dxa"/>
            <w:shd w:val="clear" w:color="auto" w:fill="DBE5F1" w:themeFill="accent1" w:themeFillTint="33"/>
          </w:tcPr>
          <w:p w14:paraId="37E0F27B" w14:textId="77777777" w:rsidR="002236BC" w:rsidRPr="00351702" w:rsidRDefault="002236BC" w:rsidP="002236BC">
            <w:pPr>
              <w:pStyle w:val="Header"/>
              <w:spacing w:before="60"/>
              <w:rPr>
                <w:rFonts w:asciiTheme="minorHAnsi" w:hAnsiTheme="minorHAnsi" w:cstheme="minorHAnsi"/>
                <w:i/>
                <w:sz w:val="16"/>
                <w:szCs w:val="16"/>
              </w:rPr>
            </w:pPr>
            <w:r w:rsidRPr="00351702">
              <w:rPr>
                <w:rFonts w:asciiTheme="minorHAnsi" w:hAnsiTheme="minorHAnsi" w:cstheme="minorHAnsi"/>
                <w:i/>
                <w:sz w:val="16"/>
                <w:szCs w:val="16"/>
              </w:rPr>
              <w:t>1500</w:t>
            </w:r>
          </w:p>
          <w:p w14:paraId="12CC0C4C" w14:textId="4BC31DEB" w:rsidR="002236BC" w:rsidRPr="00666B7E" w:rsidRDefault="002236BC" w:rsidP="002236BC">
            <w:pPr>
              <w:pStyle w:val="Header"/>
              <w:spacing w:before="60"/>
              <w:rPr>
                <w:rFonts w:asciiTheme="minorHAnsi" w:hAnsiTheme="minorHAnsi" w:cstheme="minorHAnsi"/>
                <w:i/>
                <w:sz w:val="16"/>
                <w:szCs w:val="16"/>
              </w:rPr>
            </w:pPr>
            <w:r w:rsidRPr="00351702">
              <w:rPr>
                <w:rFonts w:asciiTheme="minorHAnsi" w:hAnsiTheme="minorHAnsi" w:cstheme="minorHAnsi"/>
                <w:i/>
                <w:sz w:val="16"/>
                <w:szCs w:val="16"/>
              </w:rPr>
              <w:t>w-at least 50%</w:t>
            </w:r>
          </w:p>
        </w:tc>
        <w:tc>
          <w:tcPr>
            <w:tcW w:w="810" w:type="dxa"/>
            <w:shd w:val="clear" w:color="auto" w:fill="DBE5F1" w:themeFill="accent1" w:themeFillTint="33"/>
          </w:tcPr>
          <w:p w14:paraId="390069F2" w14:textId="77777777" w:rsidR="002236BC" w:rsidRPr="00666B7E" w:rsidRDefault="002236BC" w:rsidP="002236BC">
            <w:pPr>
              <w:pStyle w:val="Header"/>
              <w:spacing w:before="60"/>
              <w:rPr>
                <w:rFonts w:asciiTheme="minorHAnsi" w:hAnsiTheme="minorHAnsi" w:cstheme="minorHAnsi"/>
                <w:i/>
                <w:sz w:val="16"/>
                <w:szCs w:val="16"/>
              </w:rPr>
            </w:pPr>
          </w:p>
        </w:tc>
        <w:tc>
          <w:tcPr>
            <w:tcW w:w="900" w:type="dxa"/>
          </w:tcPr>
          <w:p w14:paraId="22E55E9A" w14:textId="77777777" w:rsidR="002236BC" w:rsidRPr="000560AA" w:rsidRDefault="002236BC" w:rsidP="002236BC">
            <w:pPr>
              <w:pStyle w:val="Header"/>
              <w:spacing w:before="60"/>
              <w:rPr>
                <w:rFonts w:asciiTheme="minorHAnsi" w:hAnsiTheme="minorHAnsi" w:cstheme="minorHAnsi"/>
                <w:i/>
                <w:sz w:val="16"/>
                <w:szCs w:val="16"/>
              </w:rPr>
            </w:pPr>
            <w:r w:rsidRPr="000560AA">
              <w:rPr>
                <w:rFonts w:asciiTheme="minorHAnsi" w:hAnsiTheme="minorHAnsi" w:cstheme="minorHAnsi"/>
                <w:i/>
                <w:sz w:val="16"/>
                <w:szCs w:val="16"/>
              </w:rPr>
              <w:t>3000</w:t>
            </w:r>
          </w:p>
          <w:p w14:paraId="5FED3471" w14:textId="546AF8CF" w:rsidR="002236BC" w:rsidRPr="00666B7E" w:rsidRDefault="002236BC" w:rsidP="002236BC">
            <w:pPr>
              <w:pStyle w:val="Header"/>
              <w:spacing w:before="60"/>
              <w:rPr>
                <w:rFonts w:asciiTheme="minorHAnsi" w:hAnsiTheme="minorHAnsi" w:cstheme="minorHAnsi"/>
                <w:i/>
                <w:sz w:val="16"/>
                <w:szCs w:val="16"/>
              </w:rPr>
            </w:pPr>
            <w:r w:rsidRPr="000560AA">
              <w:rPr>
                <w:rFonts w:asciiTheme="minorHAnsi" w:hAnsiTheme="minorHAnsi" w:cstheme="minorHAnsi"/>
                <w:i/>
                <w:sz w:val="16"/>
                <w:szCs w:val="16"/>
              </w:rPr>
              <w:t>w-at least 50%</w:t>
            </w:r>
          </w:p>
        </w:tc>
        <w:tc>
          <w:tcPr>
            <w:tcW w:w="990" w:type="dxa"/>
          </w:tcPr>
          <w:p w14:paraId="2A01B07D" w14:textId="77777777" w:rsidR="002236BC" w:rsidRPr="00666B7E" w:rsidRDefault="002236BC" w:rsidP="002236BC">
            <w:pPr>
              <w:pStyle w:val="Header"/>
              <w:spacing w:before="60"/>
              <w:rPr>
                <w:rFonts w:asciiTheme="minorHAnsi" w:hAnsiTheme="minorHAnsi" w:cstheme="minorHAnsi"/>
                <w:i/>
                <w:sz w:val="16"/>
                <w:szCs w:val="16"/>
              </w:rPr>
            </w:pPr>
          </w:p>
        </w:tc>
        <w:tc>
          <w:tcPr>
            <w:tcW w:w="990" w:type="dxa"/>
          </w:tcPr>
          <w:p w14:paraId="1C0C57D2" w14:textId="77777777" w:rsidR="002236BC" w:rsidRPr="00A20A0F" w:rsidRDefault="002236BC" w:rsidP="002236BC">
            <w:pPr>
              <w:pStyle w:val="Header"/>
              <w:spacing w:before="60"/>
              <w:rPr>
                <w:rFonts w:asciiTheme="minorHAnsi" w:hAnsiTheme="minorHAnsi" w:cstheme="minorHAnsi"/>
                <w:i/>
                <w:sz w:val="16"/>
                <w:szCs w:val="16"/>
              </w:rPr>
            </w:pPr>
            <w:r w:rsidRPr="00A20A0F">
              <w:rPr>
                <w:rFonts w:asciiTheme="minorHAnsi" w:hAnsiTheme="minorHAnsi" w:cstheme="minorHAnsi"/>
                <w:i/>
                <w:sz w:val="16"/>
                <w:szCs w:val="16"/>
              </w:rPr>
              <w:t>1000</w:t>
            </w:r>
          </w:p>
          <w:p w14:paraId="1DDC724B" w14:textId="2091D394" w:rsidR="002236BC" w:rsidRPr="00666B7E" w:rsidRDefault="002236BC" w:rsidP="002236BC">
            <w:pPr>
              <w:pStyle w:val="Header"/>
              <w:spacing w:before="60"/>
              <w:rPr>
                <w:rFonts w:asciiTheme="minorHAnsi" w:hAnsiTheme="minorHAnsi" w:cstheme="minorHAnsi"/>
                <w:i/>
                <w:sz w:val="16"/>
                <w:szCs w:val="16"/>
              </w:rPr>
            </w:pPr>
            <w:r w:rsidRPr="00A20A0F">
              <w:rPr>
                <w:rFonts w:asciiTheme="minorHAnsi" w:hAnsiTheme="minorHAnsi" w:cstheme="minorHAnsi"/>
                <w:i/>
                <w:sz w:val="16"/>
                <w:szCs w:val="16"/>
              </w:rPr>
              <w:t>w-at least 50%</w:t>
            </w:r>
          </w:p>
        </w:tc>
        <w:tc>
          <w:tcPr>
            <w:tcW w:w="810" w:type="dxa"/>
          </w:tcPr>
          <w:p w14:paraId="2D197AA5" w14:textId="77777777" w:rsidR="002236BC" w:rsidRPr="00666B7E" w:rsidRDefault="002236BC" w:rsidP="002236BC">
            <w:pPr>
              <w:pStyle w:val="Header"/>
              <w:spacing w:before="60"/>
              <w:rPr>
                <w:rFonts w:asciiTheme="minorHAnsi" w:hAnsiTheme="minorHAnsi" w:cstheme="minorHAnsi"/>
                <w:i/>
                <w:sz w:val="16"/>
                <w:szCs w:val="16"/>
              </w:rPr>
            </w:pPr>
          </w:p>
        </w:tc>
        <w:tc>
          <w:tcPr>
            <w:tcW w:w="900" w:type="dxa"/>
            <w:shd w:val="clear" w:color="auto" w:fill="DBE5F1" w:themeFill="accent1" w:themeFillTint="33"/>
          </w:tcPr>
          <w:p w14:paraId="191E3489" w14:textId="77777777" w:rsidR="002236BC" w:rsidRPr="00BC7EEF" w:rsidRDefault="002236BC" w:rsidP="002236BC">
            <w:pPr>
              <w:spacing w:before="60"/>
              <w:rPr>
                <w:rFonts w:asciiTheme="minorHAnsi" w:hAnsiTheme="minorHAnsi" w:cstheme="minorHAnsi"/>
                <w:i/>
                <w:sz w:val="16"/>
                <w:szCs w:val="16"/>
              </w:rPr>
            </w:pPr>
            <w:r w:rsidRPr="00BC7EEF">
              <w:rPr>
                <w:rFonts w:asciiTheme="minorHAnsi" w:hAnsiTheme="minorHAnsi" w:cstheme="minorHAnsi"/>
                <w:i/>
                <w:sz w:val="16"/>
                <w:szCs w:val="16"/>
              </w:rPr>
              <w:t>5500</w:t>
            </w:r>
          </w:p>
          <w:p w14:paraId="36D22457" w14:textId="77777777" w:rsidR="002236BC" w:rsidRPr="00BC7EEF" w:rsidRDefault="002236BC" w:rsidP="002236BC">
            <w:pPr>
              <w:spacing w:before="60"/>
              <w:rPr>
                <w:rFonts w:asciiTheme="minorHAnsi" w:hAnsiTheme="minorHAnsi" w:cstheme="minorHAnsi"/>
                <w:i/>
                <w:sz w:val="16"/>
                <w:szCs w:val="16"/>
              </w:rPr>
            </w:pPr>
            <w:r w:rsidRPr="00BC7EEF">
              <w:rPr>
                <w:rFonts w:asciiTheme="minorHAnsi" w:hAnsiTheme="minorHAnsi" w:cstheme="minorHAnsi"/>
                <w:i/>
                <w:sz w:val="16"/>
                <w:szCs w:val="16"/>
              </w:rPr>
              <w:t>w-at least 50%</w:t>
            </w:r>
          </w:p>
          <w:p w14:paraId="4582C5C9" w14:textId="36C8FCC4" w:rsidR="002236BC" w:rsidRPr="00666B7E" w:rsidRDefault="002236BC" w:rsidP="002236BC">
            <w:pPr>
              <w:spacing w:before="60"/>
              <w:rPr>
                <w:rFonts w:asciiTheme="minorHAnsi" w:hAnsiTheme="minorHAnsi" w:cstheme="minorHAnsi"/>
                <w:i/>
                <w:sz w:val="16"/>
                <w:szCs w:val="16"/>
              </w:rPr>
            </w:pPr>
            <w:r w:rsidRPr="00BC7EEF">
              <w:rPr>
                <w:rFonts w:asciiTheme="minorHAnsi" w:hAnsiTheme="minorHAnsi" w:cstheme="minorHAnsi"/>
                <w:i/>
                <w:sz w:val="16"/>
                <w:szCs w:val="16"/>
              </w:rPr>
              <w:t>m-max 50%</w:t>
            </w:r>
          </w:p>
        </w:tc>
        <w:tc>
          <w:tcPr>
            <w:tcW w:w="900" w:type="dxa"/>
            <w:shd w:val="clear" w:color="auto" w:fill="DBE5F1" w:themeFill="accent1" w:themeFillTint="33"/>
          </w:tcPr>
          <w:p w14:paraId="44EA928D" w14:textId="77777777" w:rsidR="002236BC" w:rsidRPr="00666B7E" w:rsidRDefault="002236BC" w:rsidP="002236BC">
            <w:pPr>
              <w:pStyle w:val="Header"/>
              <w:spacing w:before="60"/>
              <w:rPr>
                <w:rFonts w:asciiTheme="minorHAnsi" w:hAnsiTheme="minorHAnsi" w:cstheme="minorHAnsi"/>
                <w:i/>
                <w:sz w:val="16"/>
                <w:szCs w:val="16"/>
              </w:rPr>
            </w:pPr>
          </w:p>
        </w:tc>
        <w:tc>
          <w:tcPr>
            <w:tcW w:w="1350" w:type="dxa"/>
            <w:shd w:val="clear" w:color="auto" w:fill="auto"/>
          </w:tcPr>
          <w:p w14:paraId="509AB321" w14:textId="77777777" w:rsidR="002B5091" w:rsidRPr="002C2A0B" w:rsidRDefault="002B5091"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and monitoring mechanism</w:t>
            </w:r>
          </w:p>
          <w:p w14:paraId="7604FF97" w14:textId="59D6E45C" w:rsidR="002236BC" w:rsidRPr="002C2A0B" w:rsidRDefault="002B5091"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Survey</w:t>
            </w:r>
          </w:p>
        </w:tc>
      </w:tr>
      <w:tr w:rsidR="007C7E6C" w:rsidRPr="00C54E60" w14:paraId="0FB3C45E" w14:textId="77777777" w:rsidTr="00D61E5C">
        <w:trPr>
          <w:trHeight w:val="530"/>
          <w:tblHeader/>
        </w:trPr>
        <w:tc>
          <w:tcPr>
            <w:tcW w:w="1327" w:type="dxa"/>
          </w:tcPr>
          <w:p w14:paraId="14EDA607" w14:textId="55C59F17" w:rsidR="007C7E6C" w:rsidRPr="00666B7E" w:rsidRDefault="007C7E6C" w:rsidP="007C7E6C">
            <w:pPr>
              <w:spacing w:before="60"/>
              <w:rPr>
                <w:rFonts w:asciiTheme="minorHAnsi" w:hAnsiTheme="minorHAnsi" w:cstheme="minorHAnsi"/>
                <w:i/>
                <w:sz w:val="16"/>
                <w:szCs w:val="16"/>
              </w:rPr>
            </w:pPr>
            <w:r w:rsidRPr="00711CD2">
              <w:rPr>
                <w:rFonts w:asciiTheme="minorHAnsi" w:hAnsiTheme="minorHAnsi" w:cstheme="minorHAnsi"/>
                <w:b/>
                <w:sz w:val="16"/>
                <w:szCs w:val="16"/>
              </w:rPr>
              <w:t>Component  2.3: Increased participation of young people, especially in rural areas of target regions into active labour market programmes (ALMP)</w:t>
            </w:r>
          </w:p>
        </w:tc>
        <w:tc>
          <w:tcPr>
            <w:tcW w:w="2070" w:type="dxa"/>
          </w:tcPr>
          <w:p w14:paraId="47ECE2FC" w14:textId="77777777" w:rsidR="007C7E6C" w:rsidRPr="007C7E6C" w:rsidRDefault="007C7E6C" w:rsidP="007C7E6C">
            <w:pPr>
              <w:pStyle w:val="Header"/>
              <w:spacing w:before="60"/>
              <w:rPr>
                <w:rFonts w:asciiTheme="minorHAnsi" w:hAnsiTheme="minorHAnsi" w:cstheme="minorHAnsi"/>
                <w:i/>
                <w:sz w:val="16"/>
                <w:szCs w:val="16"/>
              </w:rPr>
            </w:pPr>
            <w:r w:rsidRPr="007C7E6C">
              <w:rPr>
                <w:rFonts w:asciiTheme="minorHAnsi" w:hAnsiTheme="minorHAnsi" w:cstheme="minorHAnsi"/>
                <w:i/>
                <w:sz w:val="16"/>
                <w:szCs w:val="16"/>
              </w:rPr>
              <w:t>2.3.1 a) Number of young people benefitting from the ALMP</w:t>
            </w:r>
          </w:p>
          <w:p w14:paraId="7C0709E5" w14:textId="77777777" w:rsidR="007C7E6C" w:rsidRPr="007C7E6C" w:rsidRDefault="007C7E6C" w:rsidP="007C7E6C">
            <w:pPr>
              <w:pStyle w:val="Header"/>
              <w:spacing w:before="60"/>
              <w:rPr>
                <w:rFonts w:asciiTheme="minorHAnsi" w:hAnsiTheme="minorHAnsi" w:cstheme="minorHAnsi"/>
                <w:i/>
                <w:sz w:val="16"/>
                <w:szCs w:val="16"/>
              </w:rPr>
            </w:pPr>
          </w:p>
        </w:tc>
        <w:tc>
          <w:tcPr>
            <w:tcW w:w="1710" w:type="dxa"/>
          </w:tcPr>
          <w:p w14:paraId="65CCBF7A" w14:textId="77777777" w:rsidR="007C7E6C" w:rsidRPr="007C7E6C" w:rsidRDefault="007C7E6C" w:rsidP="007C7E6C">
            <w:pPr>
              <w:pStyle w:val="Header"/>
              <w:spacing w:before="60"/>
              <w:rPr>
                <w:rFonts w:asciiTheme="minorHAnsi" w:hAnsiTheme="minorHAnsi" w:cstheme="minorHAnsi"/>
                <w:i/>
                <w:sz w:val="16"/>
                <w:szCs w:val="16"/>
              </w:rPr>
            </w:pPr>
            <w:r w:rsidRPr="007C7E6C">
              <w:rPr>
                <w:rFonts w:asciiTheme="minorHAnsi" w:hAnsiTheme="minorHAnsi" w:cstheme="minorHAnsi"/>
                <w:i/>
                <w:sz w:val="16"/>
                <w:szCs w:val="16"/>
              </w:rPr>
              <w:t>Project progress reports</w:t>
            </w:r>
          </w:p>
          <w:p w14:paraId="7ADA94AB" w14:textId="77777777" w:rsidR="007C7E6C" w:rsidRPr="007C7E6C" w:rsidRDefault="007C7E6C" w:rsidP="007C7E6C">
            <w:pPr>
              <w:pStyle w:val="Header"/>
              <w:spacing w:before="60"/>
              <w:rPr>
                <w:rFonts w:asciiTheme="minorHAnsi" w:hAnsiTheme="minorHAnsi" w:cstheme="minorHAnsi"/>
                <w:i/>
                <w:sz w:val="16"/>
                <w:szCs w:val="16"/>
              </w:rPr>
            </w:pPr>
            <w:r w:rsidRPr="007C7E6C">
              <w:rPr>
                <w:rFonts w:asciiTheme="minorHAnsi" w:hAnsiTheme="minorHAnsi" w:cstheme="minorHAnsi"/>
                <w:i/>
                <w:sz w:val="16"/>
                <w:szCs w:val="16"/>
              </w:rPr>
              <w:t>Monitoring reports</w:t>
            </w:r>
          </w:p>
          <w:p w14:paraId="2E864CCC" w14:textId="77777777" w:rsidR="007C7E6C" w:rsidRPr="007C7E6C" w:rsidRDefault="007C7E6C" w:rsidP="007C7E6C">
            <w:pPr>
              <w:pStyle w:val="Header"/>
              <w:spacing w:before="60"/>
              <w:rPr>
                <w:rFonts w:asciiTheme="minorHAnsi" w:hAnsiTheme="minorHAnsi" w:cstheme="minorHAnsi"/>
                <w:i/>
                <w:sz w:val="16"/>
                <w:szCs w:val="16"/>
              </w:rPr>
            </w:pPr>
            <w:r w:rsidRPr="007C7E6C">
              <w:rPr>
                <w:rFonts w:asciiTheme="minorHAnsi" w:hAnsiTheme="minorHAnsi" w:cstheme="minorHAnsi"/>
                <w:i/>
                <w:sz w:val="16"/>
                <w:szCs w:val="16"/>
              </w:rPr>
              <w:t>Contracts with the employers</w:t>
            </w:r>
          </w:p>
          <w:p w14:paraId="713CFE81" w14:textId="77777777" w:rsidR="007C7E6C" w:rsidRPr="007C7E6C" w:rsidRDefault="007C7E6C" w:rsidP="007C7E6C">
            <w:pPr>
              <w:pStyle w:val="Header"/>
              <w:spacing w:before="60"/>
              <w:rPr>
                <w:rFonts w:asciiTheme="minorHAnsi" w:hAnsiTheme="minorHAnsi" w:cstheme="minorHAnsi"/>
                <w:i/>
                <w:sz w:val="16"/>
                <w:szCs w:val="16"/>
              </w:rPr>
            </w:pPr>
          </w:p>
          <w:p w14:paraId="35138E9A" w14:textId="77777777" w:rsidR="007C7E6C" w:rsidRPr="00666B7E" w:rsidRDefault="007C7E6C" w:rsidP="007C7E6C">
            <w:pPr>
              <w:pStyle w:val="Header"/>
              <w:spacing w:before="60"/>
              <w:jc w:val="center"/>
              <w:rPr>
                <w:rFonts w:asciiTheme="minorHAnsi" w:hAnsiTheme="minorHAnsi" w:cstheme="minorHAnsi"/>
                <w:i/>
                <w:sz w:val="16"/>
                <w:szCs w:val="16"/>
              </w:rPr>
            </w:pPr>
          </w:p>
        </w:tc>
        <w:tc>
          <w:tcPr>
            <w:tcW w:w="1350" w:type="dxa"/>
            <w:shd w:val="clear" w:color="auto" w:fill="auto"/>
          </w:tcPr>
          <w:p w14:paraId="4A527FE3" w14:textId="4BFC973E" w:rsidR="007C7E6C" w:rsidRPr="00666B7E" w:rsidRDefault="007C7E6C" w:rsidP="007C7E6C">
            <w:pPr>
              <w:pStyle w:val="Header"/>
              <w:spacing w:before="60"/>
              <w:rPr>
                <w:rFonts w:asciiTheme="minorHAnsi" w:hAnsiTheme="minorHAnsi" w:cstheme="minorHAnsi"/>
                <w:i/>
                <w:sz w:val="16"/>
                <w:szCs w:val="16"/>
              </w:rPr>
            </w:pPr>
            <w:r w:rsidRPr="007C7E6C">
              <w:rPr>
                <w:rFonts w:asciiTheme="minorHAnsi" w:hAnsiTheme="minorHAnsi" w:cstheme="minorHAnsi"/>
                <w:i/>
                <w:sz w:val="16"/>
                <w:szCs w:val="16"/>
              </w:rPr>
              <w:t>1272 nationwide (22.4% of the direct beneficiaries of the programme)</w:t>
            </w:r>
          </w:p>
        </w:tc>
        <w:tc>
          <w:tcPr>
            <w:tcW w:w="630" w:type="dxa"/>
          </w:tcPr>
          <w:p w14:paraId="5A010E6A" w14:textId="34431372" w:rsidR="007C7E6C" w:rsidRPr="00666B7E" w:rsidRDefault="007C7E6C" w:rsidP="007C7E6C">
            <w:pPr>
              <w:pStyle w:val="Header"/>
              <w:spacing w:before="60"/>
              <w:rPr>
                <w:rFonts w:asciiTheme="minorHAnsi" w:hAnsiTheme="minorHAnsi" w:cstheme="minorHAnsi"/>
                <w:i/>
                <w:sz w:val="16"/>
                <w:szCs w:val="16"/>
              </w:rPr>
            </w:pPr>
            <w:r w:rsidRPr="007C7E6C">
              <w:rPr>
                <w:rFonts w:asciiTheme="minorHAnsi" w:hAnsiTheme="minorHAnsi" w:cstheme="minorHAnsi"/>
                <w:i/>
                <w:sz w:val="16"/>
                <w:szCs w:val="16"/>
              </w:rPr>
              <w:t>2020</w:t>
            </w:r>
          </w:p>
        </w:tc>
        <w:tc>
          <w:tcPr>
            <w:tcW w:w="810" w:type="dxa"/>
            <w:shd w:val="clear" w:color="auto" w:fill="DBE5F1" w:themeFill="accent1" w:themeFillTint="33"/>
          </w:tcPr>
          <w:p w14:paraId="676B6C99" w14:textId="4C1A5527" w:rsidR="00A4214A" w:rsidRPr="008F7764" w:rsidRDefault="008F7764" w:rsidP="008F7764">
            <w:pPr>
              <w:pStyle w:val="Header"/>
              <w:spacing w:before="60"/>
              <w:rPr>
                <w:rFonts w:asciiTheme="minorHAnsi" w:hAnsiTheme="minorHAnsi" w:cstheme="minorHAnsi"/>
                <w:i/>
                <w:sz w:val="16"/>
                <w:szCs w:val="16"/>
              </w:rPr>
            </w:pPr>
            <w:r w:rsidRPr="008F7764">
              <w:rPr>
                <w:rFonts w:asciiTheme="minorHAnsi" w:hAnsiTheme="minorHAnsi" w:cstheme="minorHAnsi"/>
                <w:i/>
                <w:sz w:val="16"/>
                <w:szCs w:val="16"/>
              </w:rPr>
              <w:t>a)</w:t>
            </w:r>
            <w:r w:rsidR="00A4214A" w:rsidRPr="008F7764">
              <w:rPr>
                <w:rFonts w:asciiTheme="minorHAnsi" w:hAnsiTheme="minorHAnsi" w:cstheme="minorHAnsi"/>
                <w:i/>
                <w:sz w:val="16"/>
                <w:szCs w:val="16"/>
              </w:rPr>
              <w:t>90</w:t>
            </w:r>
          </w:p>
          <w:p w14:paraId="7592E85F" w14:textId="1F321DE0" w:rsidR="007C7E6C" w:rsidRPr="00666B7E" w:rsidRDefault="00A4214A" w:rsidP="00A4214A">
            <w:pPr>
              <w:pStyle w:val="Header"/>
              <w:spacing w:before="60"/>
              <w:rPr>
                <w:rFonts w:asciiTheme="minorHAnsi" w:hAnsiTheme="minorHAnsi" w:cstheme="minorHAnsi"/>
                <w:i/>
                <w:sz w:val="16"/>
                <w:szCs w:val="16"/>
              </w:rPr>
            </w:pPr>
            <w:r w:rsidRPr="008F7764">
              <w:rPr>
                <w:rFonts w:asciiTheme="minorHAnsi" w:hAnsiTheme="minorHAnsi" w:cstheme="minorHAnsi"/>
                <w:i/>
                <w:sz w:val="16"/>
                <w:szCs w:val="16"/>
              </w:rPr>
              <w:t>w-at least 50%</w:t>
            </w:r>
          </w:p>
        </w:tc>
        <w:tc>
          <w:tcPr>
            <w:tcW w:w="810" w:type="dxa"/>
            <w:shd w:val="clear" w:color="auto" w:fill="DBE5F1" w:themeFill="accent1" w:themeFillTint="33"/>
          </w:tcPr>
          <w:p w14:paraId="1FE98BFC" w14:textId="77777777" w:rsidR="007C7E6C" w:rsidRPr="00666B7E" w:rsidRDefault="007C7E6C" w:rsidP="007C7E6C">
            <w:pPr>
              <w:pStyle w:val="Header"/>
              <w:spacing w:before="60"/>
              <w:rPr>
                <w:rFonts w:asciiTheme="minorHAnsi" w:hAnsiTheme="minorHAnsi" w:cstheme="minorHAnsi"/>
                <w:i/>
                <w:sz w:val="16"/>
                <w:szCs w:val="16"/>
              </w:rPr>
            </w:pPr>
          </w:p>
        </w:tc>
        <w:tc>
          <w:tcPr>
            <w:tcW w:w="900" w:type="dxa"/>
          </w:tcPr>
          <w:p w14:paraId="0DF0AFD6" w14:textId="77777777" w:rsidR="00DE231D" w:rsidRPr="00DE231D" w:rsidRDefault="00DE231D" w:rsidP="00DE231D">
            <w:pPr>
              <w:pStyle w:val="Header"/>
              <w:spacing w:before="60"/>
              <w:rPr>
                <w:rFonts w:asciiTheme="minorHAnsi" w:hAnsiTheme="minorHAnsi" w:cstheme="minorHAnsi"/>
                <w:i/>
                <w:sz w:val="16"/>
                <w:szCs w:val="16"/>
              </w:rPr>
            </w:pPr>
            <w:r w:rsidRPr="00DE231D">
              <w:rPr>
                <w:rFonts w:asciiTheme="minorHAnsi" w:hAnsiTheme="minorHAnsi" w:cstheme="minorHAnsi"/>
                <w:i/>
                <w:sz w:val="16"/>
                <w:szCs w:val="16"/>
              </w:rPr>
              <w:t>a)90</w:t>
            </w:r>
          </w:p>
          <w:p w14:paraId="5DAC059B" w14:textId="65965166" w:rsidR="007C7E6C" w:rsidRPr="00666B7E" w:rsidRDefault="00DE231D" w:rsidP="00DE231D">
            <w:pPr>
              <w:pStyle w:val="Header"/>
              <w:spacing w:before="60"/>
              <w:rPr>
                <w:rFonts w:asciiTheme="minorHAnsi" w:hAnsiTheme="minorHAnsi" w:cstheme="minorHAnsi"/>
                <w:i/>
                <w:sz w:val="16"/>
                <w:szCs w:val="16"/>
              </w:rPr>
            </w:pPr>
            <w:r w:rsidRPr="00DE231D">
              <w:rPr>
                <w:rFonts w:asciiTheme="minorHAnsi" w:hAnsiTheme="minorHAnsi" w:cstheme="minorHAnsi"/>
                <w:i/>
                <w:sz w:val="16"/>
                <w:szCs w:val="16"/>
              </w:rPr>
              <w:t>w-at least 50%</w:t>
            </w:r>
          </w:p>
        </w:tc>
        <w:tc>
          <w:tcPr>
            <w:tcW w:w="990" w:type="dxa"/>
          </w:tcPr>
          <w:p w14:paraId="2B5FFAF4" w14:textId="77777777" w:rsidR="007C7E6C" w:rsidRPr="00666B7E" w:rsidRDefault="007C7E6C" w:rsidP="007C7E6C">
            <w:pPr>
              <w:pStyle w:val="Header"/>
              <w:spacing w:before="60"/>
              <w:rPr>
                <w:rFonts w:asciiTheme="minorHAnsi" w:hAnsiTheme="minorHAnsi" w:cstheme="minorHAnsi"/>
                <w:i/>
                <w:sz w:val="16"/>
                <w:szCs w:val="16"/>
              </w:rPr>
            </w:pPr>
          </w:p>
        </w:tc>
        <w:tc>
          <w:tcPr>
            <w:tcW w:w="990" w:type="dxa"/>
          </w:tcPr>
          <w:p w14:paraId="45F9443E" w14:textId="77777777" w:rsidR="00A6037A" w:rsidRPr="00A6037A" w:rsidRDefault="00A6037A" w:rsidP="00A6037A">
            <w:pPr>
              <w:pStyle w:val="Header"/>
              <w:spacing w:before="60"/>
              <w:rPr>
                <w:rFonts w:asciiTheme="minorHAnsi" w:hAnsiTheme="minorHAnsi" w:cstheme="minorHAnsi"/>
                <w:i/>
                <w:sz w:val="16"/>
                <w:szCs w:val="16"/>
              </w:rPr>
            </w:pPr>
            <w:r w:rsidRPr="00A6037A">
              <w:rPr>
                <w:rFonts w:asciiTheme="minorHAnsi" w:hAnsiTheme="minorHAnsi" w:cstheme="minorHAnsi"/>
                <w:i/>
                <w:sz w:val="16"/>
                <w:szCs w:val="16"/>
              </w:rPr>
              <w:t>a)90</w:t>
            </w:r>
          </w:p>
          <w:p w14:paraId="1C2B2ED8" w14:textId="06BBE3D5" w:rsidR="007C7E6C" w:rsidRPr="00666B7E" w:rsidRDefault="00A6037A" w:rsidP="00A6037A">
            <w:pPr>
              <w:pStyle w:val="Header"/>
              <w:spacing w:before="60"/>
              <w:rPr>
                <w:rFonts w:asciiTheme="minorHAnsi" w:hAnsiTheme="minorHAnsi" w:cstheme="minorHAnsi"/>
                <w:i/>
                <w:sz w:val="16"/>
                <w:szCs w:val="16"/>
              </w:rPr>
            </w:pPr>
            <w:r w:rsidRPr="00A6037A">
              <w:rPr>
                <w:rFonts w:asciiTheme="minorHAnsi" w:hAnsiTheme="minorHAnsi" w:cstheme="minorHAnsi"/>
                <w:i/>
                <w:sz w:val="16"/>
                <w:szCs w:val="16"/>
              </w:rPr>
              <w:t>w-at least 50%</w:t>
            </w:r>
          </w:p>
        </w:tc>
        <w:tc>
          <w:tcPr>
            <w:tcW w:w="810" w:type="dxa"/>
          </w:tcPr>
          <w:p w14:paraId="3FB0E3E5" w14:textId="77777777" w:rsidR="007C7E6C" w:rsidRPr="00666B7E" w:rsidRDefault="007C7E6C" w:rsidP="007C7E6C">
            <w:pPr>
              <w:pStyle w:val="Header"/>
              <w:spacing w:before="60"/>
              <w:rPr>
                <w:rFonts w:asciiTheme="minorHAnsi" w:hAnsiTheme="minorHAnsi" w:cstheme="minorHAnsi"/>
                <w:i/>
                <w:sz w:val="16"/>
                <w:szCs w:val="16"/>
              </w:rPr>
            </w:pPr>
          </w:p>
        </w:tc>
        <w:tc>
          <w:tcPr>
            <w:tcW w:w="900" w:type="dxa"/>
            <w:shd w:val="clear" w:color="auto" w:fill="DBE5F1" w:themeFill="accent1" w:themeFillTint="33"/>
          </w:tcPr>
          <w:p w14:paraId="6CA35AEE" w14:textId="77777777" w:rsidR="00442E1D" w:rsidRPr="00442E1D" w:rsidRDefault="00442E1D" w:rsidP="00442E1D">
            <w:pPr>
              <w:spacing w:before="60"/>
              <w:rPr>
                <w:rFonts w:asciiTheme="minorHAnsi" w:hAnsiTheme="minorHAnsi" w:cstheme="minorHAnsi"/>
                <w:i/>
                <w:sz w:val="16"/>
                <w:szCs w:val="16"/>
              </w:rPr>
            </w:pPr>
            <w:r w:rsidRPr="00442E1D">
              <w:rPr>
                <w:rFonts w:asciiTheme="minorHAnsi" w:hAnsiTheme="minorHAnsi" w:cstheme="minorHAnsi"/>
                <w:i/>
                <w:sz w:val="16"/>
                <w:szCs w:val="16"/>
              </w:rPr>
              <w:t>a)270</w:t>
            </w:r>
          </w:p>
          <w:p w14:paraId="0023905A" w14:textId="51E45565" w:rsidR="007C7E6C" w:rsidRPr="00666B7E" w:rsidRDefault="00442E1D" w:rsidP="00442E1D">
            <w:pPr>
              <w:spacing w:before="60"/>
              <w:rPr>
                <w:rFonts w:asciiTheme="minorHAnsi" w:hAnsiTheme="minorHAnsi" w:cstheme="minorHAnsi"/>
                <w:i/>
                <w:sz w:val="16"/>
                <w:szCs w:val="16"/>
              </w:rPr>
            </w:pPr>
            <w:r w:rsidRPr="00442E1D">
              <w:rPr>
                <w:rFonts w:asciiTheme="minorHAnsi" w:hAnsiTheme="minorHAnsi" w:cstheme="minorHAnsi"/>
                <w:i/>
                <w:sz w:val="16"/>
                <w:szCs w:val="16"/>
              </w:rPr>
              <w:t>w-at least 50%</w:t>
            </w:r>
          </w:p>
        </w:tc>
        <w:tc>
          <w:tcPr>
            <w:tcW w:w="900" w:type="dxa"/>
            <w:shd w:val="clear" w:color="auto" w:fill="DBE5F1" w:themeFill="accent1" w:themeFillTint="33"/>
          </w:tcPr>
          <w:p w14:paraId="6F657D19" w14:textId="77777777" w:rsidR="007C7E6C" w:rsidRPr="00666B7E" w:rsidRDefault="007C7E6C" w:rsidP="007C7E6C">
            <w:pPr>
              <w:pStyle w:val="Header"/>
              <w:spacing w:before="60"/>
              <w:rPr>
                <w:rFonts w:asciiTheme="minorHAnsi" w:hAnsiTheme="minorHAnsi" w:cstheme="minorHAnsi"/>
                <w:i/>
                <w:sz w:val="16"/>
                <w:szCs w:val="16"/>
              </w:rPr>
            </w:pPr>
          </w:p>
        </w:tc>
        <w:tc>
          <w:tcPr>
            <w:tcW w:w="1350" w:type="dxa"/>
            <w:shd w:val="clear" w:color="auto" w:fill="auto"/>
          </w:tcPr>
          <w:p w14:paraId="237D0EF6" w14:textId="00C79BBD" w:rsidR="007C7E6C" w:rsidRPr="002C2A0B" w:rsidRDefault="00795E7E" w:rsidP="001D4AEC">
            <w:pPr>
              <w:spacing w:before="60"/>
              <w:rPr>
                <w:rFonts w:asciiTheme="minorHAnsi" w:hAnsiTheme="minorHAnsi" w:cstheme="minorHAnsi"/>
                <w:iCs/>
                <w:sz w:val="16"/>
                <w:szCs w:val="16"/>
              </w:rPr>
            </w:pPr>
            <w:r w:rsidRPr="002C2A0B">
              <w:rPr>
                <w:rFonts w:asciiTheme="minorHAnsi" w:hAnsiTheme="minorHAnsi" w:cstheme="minorHAnsi"/>
                <w:iCs/>
                <w:sz w:val="16"/>
                <w:szCs w:val="16"/>
              </w:rPr>
              <w:t>Project’s reporting and monitoring mechanism</w:t>
            </w:r>
          </w:p>
        </w:tc>
      </w:tr>
      <w:tr w:rsidR="001D4AEC" w:rsidRPr="00C54E60" w14:paraId="00B4A4F2" w14:textId="77777777" w:rsidTr="00D61E5C">
        <w:trPr>
          <w:trHeight w:val="530"/>
          <w:tblHeader/>
        </w:trPr>
        <w:tc>
          <w:tcPr>
            <w:tcW w:w="1327" w:type="dxa"/>
            <w:vMerge w:val="restart"/>
          </w:tcPr>
          <w:p w14:paraId="75F12D1A" w14:textId="0A655618" w:rsidR="001D4AEC" w:rsidRPr="00D61E5C" w:rsidRDefault="001D4AEC" w:rsidP="001D4AEC">
            <w:pPr>
              <w:spacing w:before="60"/>
              <w:rPr>
                <w:rFonts w:asciiTheme="minorHAnsi" w:hAnsiTheme="minorHAnsi" w:cstheme="minorHAnsi"/>
                <w:i/>
                <w:sz w:val="16"/>
                <w:szCs w:val="16"/>
              </w:rPr>
            </w:pPr>
            <w:r w:rsidRPr="00D61E5C">
              <w:rPr>
                <w:rFonts w:asciiTheme="minorHAnsi" w:hAnsiTheme="minorHAnsi" w:cstheme="minorHAnsi"/>
                <w:b/>
                <w:bCs/>
                <w:sz w:val="16"/>
                <w:szCs w:val="16"/>
              </w:rPr>
              <w:lastRenderedPageBreak/>
              <w:t xml:space="preserve">Component </w:t>
            </w:r>
            <w:r w:rsidRPr="00D61E5C">
              <w:rPr>
                <w:rFonts w:asciiTheme="minorHAnsi" w:hAnsiTheme="minorHAnsi"/>
                <w:b/>
                <w:sz w:val="16"/>
                <w:szCs w:val="16"/>
              </w:rPr>
              <w:t xml:space="preserve"> 3.1: Income-generation opportunities for young people are created in the target regions through promoting youth entrepreneurship</w:t>
            </w:r>
          </w:p>
        </w:tc>
        <w:tc>
          <w:tcPr>
            <w:tcW w:w="2070" w:type="dxa"/>
          </w:tcPr>
          <w:p w14:paraId="7BA6919D" w14:textId="77777777" w:rsidR="001D4AEC" w:rsidRPr="00D61E5C" w:rsidRDefault="001D4AEC" w:rsidP="001D4AEC">
            <w:pPr>
              <w:pStyle w:val="Header"/>
              <w:rPr>
                <w:rFonts w:asciiTheme="minorHAnsi" w:hAnsiTheme="minorHAnsi"/>
                <w:i/>
                <w:sz w:val="16"/>
                <w:szCs w:val="16"/>
              </w:rPr>
            </w:pPr>
            <w:r w:rsidRPr="00D61E5C">
              <w:rPr>
                <w:rFonts w:asciiTheme="minorHAnsi" w:hAnsiTheme="minorHAnsi"/>
                <w:b/>
                <w:i/>
                <w:sz w:val="16"/>
                <w:szCs w:val="16"/>
              </w:rPr>
              <w:t xml:space="preserve">3.1.1 </w:t>
            </w:r>
            <w:r w:rsidRPr="00D61E5C">
              <w:rPr>
                <w:rFonts w:asciiTheme="minorHAnsi" w:hAnsiTheme="minorHAnsi"/>
                <w:i/>
                <w:sz w:val="16"/>
                <w:szCs w:val="16"/>
              </w:rPr>
              <w:t>a) Number of jobs created for young people through acceleration programme</w:t>
            </w:r>
          </w:p>
          <w:p w14:paraId="402D1DAF" w14:textId="77777777" w:rsidR="001D4AEC" w:rsidRPr="00D61E5C" w:rsidRDefault="001D4AEC" w:rsidP="001D4AEC">
            <w:pPr>
              <w:pStyle w:val="Header"/>
              <w:rPr>
                <w:rFonts w:asciiTheme="minorHAnsi" w:hAnsiTheme="minorHAnsi"/>
                <w:i/>
                <w:sz w:val="16"/>
                <w:szCs w:val="16"/>
              </w:rPr>
            </w:pPr>
            <w:r w:rsidRPr="00D61E5C">
              <w:rPr>
                <w:rFonts w:asciiTheme="minorHAnsi" w:hAnsiTheme="minorHAnsi"/>
                <w:i/>
                <w:sz w:val="16"/>
                <w:szCs w:val="16"/>
              </w:rPr>
              <w:t>b) Number of youth with strengthened capacities through acceleration program</w:t>
            </w:r>
          </w:p>
          <w:p w14:paraId="1DD8A0E9" w14:textId="77777777" w:rsidR="001D4AEC" w:rsidRPr="00D61E5C" w:rsidRDefault="001D4AEC" w:rsidP="001D4AEC">
            <w:pPr>
              <w:pStyle w:val="Header"/>
              <w:rPr>
                <w:rFonts w:asciiTheme="minorHAnsi" w:hAnsiTheme="minorHAnsi"/>
                <w:i/>
                <w:sz w:val="16"/>
                <w:szCs w:val="16"/>
              </w:rPr>
            </w:pPr>
            <w:r w:rsidRPr="00D61E5C">
              <w:rPr>
                <w:rFonts w:asciiTheme="minorHAnsi" w:hAnsiTheme="minorHAnsi"/>
                <w:i/>
                <w:sz w:val="16"/>
                <w:szCs w:val="16"/>
              </w:rPr>
              <w:t>c) Number of partnerships established with private &amp; public sectors</w:t>
            </w:r>
          </w:p>
          <w:p w14:paraId="1AA1D86C" w14:textId="77777777" w:rsidR="001D4AEC" w:rsidRPr="00D61E5C" w:rsidRDefault="001D4AEC" w:rsidP="001D4AEC">
            <w:pPr>
              <w:pStyle w:val="Header"/>
              <w:rPr>
                <w:rFonts w:asciiTheme="minorHAnsi" w:hAnsiTheme="minorHAnsi"/>
                <w:i/>
                <w:sz w:val="16"/>
                <w:szCs w:val="16"/>
              </w:rPr>
            </w:pPr>
            <w:r w:rsidRPr="00D61E5C">
              <w:rPr>
                <w:rFonts w:asciiTheme="minorHAnsi" w:hAnsiTheme="minorHAnsi"/>
                <w:i/>
                <w:sz w:val="16"/>
                <w:szCs w:val="16"/>
              </w:rPr>
              <w:t>d) Number of thematic Acceleration programs run</w:t>
            </w:r>
          </w:p>
          <w:p w14:paraId="4DF86F8A" w14:textId="77777777" w:rsidR="001D4AEC" w:rsidRPr="00D61E5C" w:rsidRDefault="001D4AEC" w:rsidP="001D4AEC">
            <w:pPr>
              <w:pStyle w:val="Header"/>
              <w:rPr>
                <w:rFonts w:asciiTheme="minorHAnsi" w:hAnsiTheme="minorHAnsi"/>
                <w:i/>
                <w:sz w:val="16"/>
                <w:szCs w:val="16"/>
              </w:rPr>
            </w:pPr>
            <w:r w:rsidRPr="00D61E5C">
              <w:rPr>
                <w:rFonts w:asciiTheme="minorHAnsi" w:hAnsiTheme="minorHAnsi"/>
                <w:i/>
                <w:sz w:val="16"/>
                <w:szCs w:val="16"/>
              </w:rPr>
              <w:t xml:space="preserve">e) Number of startups capacitated </w:t>
            </w:r>
          </w:p>
          <w:p w14:paraId="4EDBE5D6" w14:textId="77777777" w:rsidR="001D4AEC" w:rsidRPr="00D61E5C" w:rsidRDefault="001D4AEC" w:rsidP="001D4AEC">
            <w:pPr>
              <w:pStyle w:val="Header"/>
              <w:rPr>
                <w:rFonts w:asciiTheme="minorHAnsi" w:hAnsiTheme="minorHAnsi"/>
                <w:i/>
                <w:sz w:val="16"/>
                <w:szCs w:val="16"/>
              </w:rPr>
            </w:pPr>
            <w:r w:rsidRPr="00D61E5C">
              <w:rPr>
                <w:rFonts w:asciiTheme="minorHAnsi" w:hAnsiTheme="minorHAnsi"/>
                <w:i/>
                <w:sz w:val="16"/>
                <w:szCs w:val="16"/>
              </w:rPr>
              <w:t>f) Number of startups with seed funding</w:t>
            </w:r>
          </w:p>
          <w:p w14:paraId="405C3309" w14:textId="77777777" w:rsidR="001D4AEC" w:rsidRPr="00D61E5C" w:rsidRDefault="001D4AEC" w:rsidP="001D4AEC">
            <w:pPr>
              <w:pStyle w:val="Header"/>
              <w:spacing w:before="60"/>
              <w:rPr>
                <w:rFonts w:asciiTheme="minorHAnsi" w:hAnsiTheme="minorHAnsi" w:cstheme="minorHAnsi"/>
                <w:b/>
                <w:i/>
                <w:sz w:val="16"/>
                <w:szCs w:val="16"/>
              </w:rPr>
            </w:pPr>
          </w:p>
        </w:tc>
        <w:tc>
          <w:tcPr>
            <w:tcW w:w="1710" w:type="dxa"/>
          </w:tcPr>
          <w:p w14:paraId="284FCAAA" w14:textId="77777777" w:rsidR="001D4AEC" w:rsidRPr="001F0EE4" w:rsidRDefault="001D4AEC" w:rsidP="001D4AEC">
            <w:pPr>
              <w:pStyle w:val="Header"/>
              <w:spacing w:before="60"/>
              <w:rPr>
                <w:rFonts w:asciiTheme="minorHAnsi" w:hAnsiTheme="minorHAnsi"/>
                <w:iCs/>
                <w:sz w:val="16"/>
                <w:szCs w:val="16"/>
              </w:rPr>
            </w:pPr>
            <w:r w:rsidRPr="001F0EE4">
              <w:rPr>
                <w:rFonts w:asciiTheme="minorHAnsi" w:hAnsiTheme="minorHAnsi"/>
                <w:iCs/>
                <w:sz w:val="16"/>
                <w:szCs w:val="16"/>
              </w:rPr>
              <w:t>Grant agreements</w:t>
            </w:r>
          </w:p>
          <w:p w14:paraId="181E9E99" w14:textId="77777777" w:rsidR="001D4AEC" w:rsidRPr="001F0EE4" w:rsidRDefault="001D4AEC" w:rsidP="001D4AEC">
            <w:pPr>
              <w:pStyle w:val="Header"/>
              <w:spacing w:before="60"/>
              <w:rPr>
                <w:rFonts w:asciiTheme="minorHAnsi" w:hAnsiTheme="minorHAnsi"/>
                <w:iCs/>
                <w:sz w:val="16"/>
                <w:szCs w:val="16"/>
              </w:rPr>
            </w:pPr>
            <w:r w:rsidRPr="001F0EE4">
              <w:rPr>
                <w:rFonts w:asciiTheme="minorHAnsi" w:hAnsiTheme="minorHAnsi"/>
                <w:iCs/>
                <w:sz w:val="16"/>
                <w:szCs w:val="16"/>
              </w:rPr>
              <w:t>Monitoring reports</w:t>
            </w:r>
          </w:p>
          <w:p w14:paraId="2C1EB790" w14:textId="69B707F4" w:rsidR="001D4AEC" w:rsidRPr="001F0EE4" w:rsidRDefault="001D4AEC" w:rsidP="001D4AEC">
            <w:pPr>
              <w:pStyle w:val="Header"/>
              <w:spacing w:before="60"/>
              <w:rPr>
                <w:rFonts w:asciiTheme="minorHAnsi" w:hAnsiTheme="minorHAnsi" w:cstheme="minorHAnsi"/>
                <w:iCs/>
                <w:sz w:val="16"/>
                <w:szCs w:val="16"/>
              </w:rPr>
            </w:pPr>
            <w:r w:rsidRPr="001F0EE4">
              <w:rPr>
                <w:rFonts w:asciiTheme="minorHAnsi" w:hAnsiTheme="minorHAnsi"/>
                <w:iCs/>
                <w:sz w:val="16"/>
                <w:szCs w:val="16"/>
              </w:rPr>
              <w:t>Visibility materials</w:t>
            </w:r>
          </w:p>
        </w:tc>
        <w:tc>
          <w:tcPr>
            <w:tcW w:w="1350" w:type="dxa"/>
            <w:shd w:val="clear" w:color="auto" w:fill="auto"/>
          </w:tcPr>
          <w:p w14:paraId="3174DA3E" w14:textId="2DB91A92" w:rsidR="001D4AEC" w:rsidRPr="001F0EE4" w:rsidRDefault="001D4AEC" w:rsidP="001D4AEC">
            <w:pPr>
              <w:pStyle w:val="Header"/>
              <w:spacing w:before="60"/>
              <w:rPr>
                <w:rFonts w:asciiTheme="minorHAnsi" w:hAnsiTheme="minorHAnsi" w:cstheme="minorHAnsi"/>
                <w:iCs/>
                <w:sz w:val="16"/>
                <w:szCs w:val="16"/>
              </w:rPr>
            </w:pPr>
            <w:r w:rsidRPr="001F0EE4">
              <w:rPr>
                <w:rFonts w:asciiTheme="minorHAnsi" w:hAnsiTheme="minorHAnsi"/>
                <w:iCs/>
                <w:sz w:val="16"/>
                <w:szCs w:val="16"/>
              </w:rPr>
              <w:t>0</w:t>
            </w:r>
          </w:p>
        </w:tc>
        <w:tc>
          <w:tcPr>
            <w:tcW w:w="630" w:type="dxa"/>
          </w:tcPr>
          <w:p w14:paraId="6AE54893" w14:textId="313D2157" w:rsidR="001D4AEC" w:rsidRPr="001F0EE4" w:rsidRDefault="001D4AEC" w:rsidP="001D4AEC">
            <w:pPr>
              <w:pStyle w:val="Header"/>
              <w:spacing w:before="60"/>
              <w:rPr>
                <w:rFonts w:asciiTheme="minorHAnsi" w:hAnsiTheme="minorHAnsi" w:cstheme="minorHAnsi"/>
                <w:iCs/>
                <w:sz w:val="16"/>
                <w:szCs w:val="16"/>
              </w:rPr>
            </w:pPr>
            <w:r w:rsidRPr="001F0EE4">
              <w:rPr>
                <w:rFonts w:asciiTheme="minorHAnsi" w:hAnsiTheme="minorHAnsi"/>
                <w:iCs/>
                <w:sz w:val="16"/>
                <w:szCs w:val="16"/>
              </w:rPr>
              <w:t>2021</w:t>
            </w:r>
          </w:p>
        </w:tc>
        <w:tc>
          <w:tcPr>
            <w:tcW w:w="810" w:type="dxa"/>
            <w:shd w:val="clear" w:color="auto" w:fill="DBE5F1" w:themeFill="accent1" w:themeFillTint="33"/>
          </w:tcPr>
          <w:p w14:paraId="56A1A08C" w14:textId="77777777" w:rsidR="001D4AEC" w:rsidRPr="005F5AC0" w:rsidRDefault="001D4AEC" w:rsidP="001D4AEC">
            <w:pPr>
              <w:pStyle w:val="Header"/>
              <w:spacing w:before="60"/>
              <w:rPr>
                <w:rFonts w:asciiTheme="minorHAnsi" w:hAnsiTheme="minorHAnsi"/>
                <w:i/>
                <w:sz w:val="16"/>
                <w:szCs w:val="16"/>
              </w:rPr>
            </w:pPr>
            <w:r w:rsidRPr="005F5AC0">
              <w:rPr>
                <w:rFonts w:asciiTheme="minorHAnsi" w:hAnsiTheme="minorHAnsi"/>
                <w:i/>
                <w:sz w:val="16"/>
                <w:szCs w:val="16"/>
              </w:rPr>
              <w:t>3.1.1 a)15</w:t>
            </w:r>
          </w:p>
          <w:p w14:paraId="1198FAFF" w14:textId="77777777" w:rsidR="001D4AEC" w:rsidRPr="005F5AC0" w:rsidRDefault="001D4AEC" w:rsidP="001D4AEC">
            <w:pPr>
              <w:pStyle w:val="Header"/>
              <w:spacing w:before="60"/>
              <w:rPr>
                <w:rFonts w:asciiTheme="minorHAnsi" w:hAnsiTheme="minorHAnsi"/>
                <w:i/>
                <w:sz w:val="16"/>
                <w:szCs w:val="16"/>
              </w:rPr>
            </w:pPr>
            <w:r w:rsidRPr="005F5AC0">
              <w:rPr>
                <w:rFonts w:asciiTheme="minorHAnsi" w:hAnsiTheme="minorHAnsi"/>
                <w:i/>
                <w:sz w:val="16"/>
                <w:szCs w:val="16"/>
              </w:rPr>
              <w:t>b)150</w:t>
            </w:r>
          </w:p>
          <w:p w14:paraId="34E1BDD6" w14:textId="77777777" w:rsidR="001D4AEC" w:rsidRPr="005F5AC0" w:rsidRDefault="001D4AEC" w:rsidP="001D4AEC">
            <w:pPr>
              <w:pStyle w:val="Header"/>
              <w:spacing w:before="60"/>
              <w:rPr>
                <w:rFonts w:asciiTheme="minorHAnsi" w:hAnsiTheme="minorHAnsi"/>
                <w:i/>
                <w:sz w:val="16"/>
                <w:szCs w:val="16"/>
              </w:rPr>
            </w:pPr>
            <w:r w:rsidRPr="005F5AC0">
              <w:rPr>
                <w:rFonts w:asciiTheme="minorHAnsi" w:hAnsiTheme="minorHAnsi"/>
                <w:i/>
                <w:sz w:val="16"/>
                <w:szCs w:val="16"/>
              </w:rPr>
              <w:t>c)1</w:t>
            </w:r>
          </w:p>
          <w:p w14:paraId="533C933B" w14:textId="77777777" w:rsidR="001D4AEC" w:rsidRPr="005F5AC0" w:rsidRDefault="001D4AEC" w:rsidP="001D4AEC">
            <w:pPr>
              <w:pStyle w:val="Header"/>
              <w:spacing w:before="60"/>
              <w:rPr>
                <w:rFonts w:asciiTheme="minorHAnsi" w:hAnsiTheme="minorHAnsi"/>
                <w:i/>
                <w:sz w:val="16"/>
                <w:szCs w:val="16"/>
              </w:rPr>
            </w:pPr>
            <w:r w:rsidRPr="005F5AC0">
              <w:rPr>
                <w:rFonts w:asciiTheme="minorHAnsi" w:hAnsiTheme="minorHAnsi"/>
                <w:i/>
                <w:sz w:val="16"/>
                <w:szCs w:val="16"/>
              </w:rPr>
              <w:t>d)1</w:t>
            </w:r>
          </w:p>
          <w:p w14:paraId="55E92C21" w14:textId="77777777" w:rsidR="001D4AEC" w:rsidRPr="005F5AC0" w:rsidRDefault="001D4AEC" w:rsidP="001D4AEC">
            <w:pPr>
              <w:pStyle w:val="Header"/>
              <w:spacing w:before="60"/>
              <w:rPr>
                <w:rFonts w:asciiTheme="minorHAnsi" w:hAnsiTheme="minorHAnsi"/>
                <w:i/>
                <w:sz w:val="16"/>
                <w:szCs w:val="16"/>
              </w:rPr>
            </w:pPr>
            <w:r w:rsidRPr="005F5AC0">
              <w:rPr>
                <w:rFonts w:asciiTheme="minorHAnsi" w:hAnsiTheme="minorHAnsi"/>
                <w:i/>
                <w:sz w:val="16"/>
                <w:szCs w:val="16"/>
              </w:rPr>
              <w:t>e)8</w:t>
            </w:r>
          </w:p>
          <w:p w14:paraId="6D4EC4D4" w14:textId="77777777" w:rsidR="001D4AEC" w:rsidRPr="005F5AC0" w:rsidRDefault="001D4AEC" w:rsidP="001D4AEC">
            <w:pPr>
              <w:pStyle w:val="Header"/>
              <w:spacing w:before="60"/>
              <w:rPr>
                <w:rFonts w:asciiTheme="minorHAnsi" w:hAnsiTheme="minorHAnsi"/>
                <w:i/>
                <w:sz w:val="16"/>
                <w:szCs w:val="16"/>
              </w:rPr>
            </w:pPr>
            <w:r w:rsidRPr="005F5AC0">
              <w:rPr>
                <w:rFonts w:asciiTheme="minorHAnsi" w:hAnsiTheme="minorHAnsi"/>
                <w:i/>
                <w:sz w:val="16"/>
                <w:szCs w:val="16"/>
              </w:rPr>
              <w:t>f)5</w:t>
            </w:r>
          </w:p>
          <w:p w14:paraId="01E1E6DD" w14:textId="77777777" w:rsidR="001D4AEC" w:rsidRPr="005F5AC0" w:rsidRDefault="001D4AEC" w:rsidP="001D4AEC">
            <w:pPr>
              <w:pStyle w:val="Header"/>
              <w:spacing w:before="60"/>
              <w:rPr>
                <w:rFonts w:asciiTheme="minorHAnsi" w:hAnsiTheme="minorHAnsi"/>
                <w:i/>
                <w:sz w:val="16"/>
                <w:szCs w:val="16"/>
              </w:rPr>
            </w:pPr>
          </w:p>
          <w:p w14:paraId="52626AD9" w14:textId="77777777" w:rsidR="001D4AEC" w:rsidRPr="005F5AC0" w:rsidRDefault="001D4AEC" w:rsidP="001D4AEC">
            <w:pPr>
              <w:pStyle w:val="Header"/>
              <w:spacing w:before="60"/>
              <w:rPr>
                <w:rFonts w:asciiTheme="minorHAnsi" w:hAnsiTheme="minorHAnsi"/>
                <w:i/>
                <w:sz w:val="16"/>
                <w:szCs w:val="16"/>
              </w:rPr>
            </w:pPr>
          </w:p>
          <w:p w14:paraId="24A9FA60" w14:textId="77777777" w:rsidR="001D4AEC" w:rsidRPr="005F5AC0" w:rsidRDefault="001D4AEC" w:rsidP="001D4AEC">
            <w:pPr>
              <w:pStyle w:val="Header"/>
              <w:spacing w:before="60"/>
              <w:rPr>
                <w:rFonts w:asciiTheme="minorHAnsi" w:hAnsiTheme="minorHAnsi"/>
                <w:i/>
                <w:sz w:val="16"/>
                <w:szCs w:val="16"/>
              </w:rPr>
            </w:pPr>
          </w:p>
          <w:p w14:paraId="27F702CD" w14:textId="77777777" w:rsidR="001D4AEC" w:rsidRPr="005F5AC0" w:rsidRDefault="001D4AEC" w:rsidP="001D4AEC">
            <w:pPr>
              <w:pStyle w:val="Header"/>
              <w:spacing w:before="60"/>
              <w:rPr>
                <w:rFonts w:asciiTheme="minorHAnsi" w:hAnsiTheme="minorHAnsi"/>
                <w:i/>
                <w:sz w:val="16"/>
                <w:szCs w:val="16"/>
              </w:rPr>
            </w:pPr>
          </w:p>
          <w:p w14:paraId="4A3348B7" w14:textId="77777777" w:rsidR="001D4AEC" w:rsidRPr="005F5AC0" w:rsidRDefault="001D4AEC" w:rsidP="001D4AEC">
            <w:pPr>
              <w:pStyle w:val="Header"/>
              <w:spacing w:before="60"/>
              <w:rPr>
                <w:rFonts w:asciiTheme="minorHAnsi" w:hAnsiTheme="minorHAnsi"/>
                <w:i/>
                <w:sz w:val="16"/>
                <w:szCs w:val="16"/>
              </w:rPr>
            </w:pPr>
          </w:p>
          <w:p w14:paraId="2C7970F2" w14:textId="77777777" w:rsidR="001D4AEC" w:rsidRPr="005F5AC0" w:rsidRDefault="001D4AEC" w:rsidP="001D4AEC">
            <w:pPr>
              <w:pStyle w:val="Header"/>
              <w:spacing w:before="60"/>
              <w:rPr>
                <w:rFonts w:asciiTheme="minorHAnsi" w:hAnsiTheme="minorHAnsi"/>
                <w:i/>
                <w:sz w:val="16"/>
                <w:szCs w:val="16"/>
              </w:rPr>
            </w:pPr>
          </w:p>
          <w:p w14:paraId="49EEACEF" w14:textId="77777777" w:rsidR="001D4AEC" w:rsidRPr="005F5AC0" w:rsidRDefault="001D4AEC" w:rsidP="001D4AEC">
            <w:pPr>
              <w:pStyle w:val="Header"/>
              <w:spacing w:before="60"/>
              <w:rPr>
                <w:rFonts w:asciiTheme="minorHAnsi" w:hAnsiTheme="minorHAnsi"/>
                <w:i/>
                <w:sz w:val="16"/>
                <w:szCs w:val="16"/>
              </w:rPr>
            </w:pPr>
          </w:p>
          <w:p w14:paraId="646D2F6E" w14:textId="77777777" w:rsidR="001D4AEC" w:rsidRPr="005F5AC0" w:rsidRDefault="001D4AEC" w:rsidP="001D4AEC">
            <w:pPr>
              <w:pStyle w:val="Header"/>
              <w:spacing w:before="60"/>
              <w:rPr>
                <w:rFonts w:asciiTheme="minorHAnsi" w:hAnsiTheme="minorHAnsi"/>
                <w:i/>
                <w:sz w:val="16"/>
                <w:szCs w:val="16"/>
              </w:rPr>
            </w:pPr>
          </w:p>
          <w:p w14:paraId="4BC16A4C" w14:textId="77777777" w:rsidR="001D4AEC" w:rsidRPr="005F5AC0" w:rsidRDefault="001D4AEC" w:rsidP="001D4AEC">
            <w:pPr>
              <w:pStyle w:val="Header"/>
              <w:spacing w:before="60"/>
              <w:rPr>
                <w:rFonts w:asciiTheme="minorHAnsi" w:hAnsiTheme="minorHAnsi"/>
                <w:i/>
                <w:sz w:val="16"/>
                <w:szCs w:val="16"/>
              </w:rPr>
            </w:pPr>
          </w:p>
          <w:p w14:paraId="791E1740" w14:textId="77777777" w:rsidR="001D4AEC" w:rsidRPr="005F5AC0" w:rsidRDefault="001D4AEC" w:rsidP="001D4AEC">
            <w:pPr>
              <w:pStyle w:val="Header"/>
              <w:spacing w:before="60"/>
              <w:rPr>
                <w:rFonts w:asciiTheme="minorHAnsi" w:hAnsiTheme="minorHAnsi" w:cstheme="minorHAnsi"/>
                <w:i/>
                <w:sz w:val="16"/>
                <w:szCs w:val="16"/>
              </w:rPr>
            </w:pPr>
          </w:p>
        </w:tc>
        <w:tc>
          <w:tcPr>
            <w:tcW w:w="810" w:type="dxa"/>
            <w:shd w:val="clear" w:color="auto" w:fill="DBE5F1" w:themeFill="accent1" w:themeFillTint="33"/>
          </w:tcPr>
          <w:p w14:paraId="126EE92A" w14:textId="77777777" w:rsidR="001D4AEC" w:rsidRPr="00D61E5C" w:rsidRDefault="001D4AEC" w:rsidP="001D4AEC">
            <w:pPr>
              <w:pStyle w:val="Header"/>
              <w:spacing w:before="60"/>
              <w:rPr>
                <w:rFonts w:asciiTheme="minorHAnsi" w:hAnsiTheme="minorHAnsi" w:cstheme="minorHAnsi"/>
                <w:i/>
                <w:sz w:val="16"/>
                <w:szCs w:val="16"/>
              </w:rPr>
            </w:pPr>
          </w:p>
        </w:tc>
        <w:tc>
          <w:tcPr>
            <w:tcW w:w="900" w:type="dxa"/>
          </w:tcPr>
          <w:p w14:paraId="218B1B95"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3.1.1 a)15</w:t>
            </w:r>
          </w:p>
          <w:p w14:paraId="70ADF82B"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b)0</w:t>
            </w:r>
          </w:p>
          <w:p w14:paraId="5D16900A"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c)1</w:t>
            </w:r>
          </w:p>
          <w:p w14:paraId="45A0CABD"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d)0</w:t>
            </w:r>
          </w:p>
          <w:p w14:paraId="448E9F35"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e)0</w:t>
            </w:r>
          </w:p>
          <w:p w14:paraId="2E7E9955"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f)0</w:t>
            </w:r>
          </w:p>
          <w:p w14:paraId="49CD2CFE" w14:textId="77777777" w:rsidR="001D4AEC" w:rsidRPr="001D4AEC" w:rsidRDefault="001D4AEC" w:rsidP="001D4AEC">
            <w:pPr>
              <w:pStyle w:val="Header"/>
              <w:spacing w:before="60"/>
              <w:rPr>
                <w:rFonts w:asciiTheme="minorHAnsi" w:hAnsiTheme="minorHAnsi" w:cstheme="minorHAnsi"/>
                <w:i/>
                <w:sz w:val="16"/>
                <w:szCs w:val="16"/>
              </w:rPr>
            </w:pPr>
          </w:p>
          <w:p w14:paraId="5F43E151" w14:textId="77777777" w:rsidR="001D4AEC" w:rsidRPr="001D4AEC" w:rsidRDefault="001D4AEC" w:rsidP="001D4AEC">
            <w:pPr>
              <w:pStyle w:val="Header"/>
              <w:spacing w:before="60"/>
              <w:rPr>
                <w:rFonts w:asciiTheme="minorHAnsi" w:hAnsiTheme="minorHAnsi" w:cstheme="minorHAnsi"/>
                <w:i/>
                <w:sz w:val="16"/>
                <w:szCs w:val="16"/>
              </w:rPr>
            </w:pPr>
          </w:p>
          <w:p w14:paraId="4A27C07C" w14:textId="77777777" w:rsidR="001D4AEC" w:rsidRPr="001D4AEC" w:rsidRDefault="001D4AEC" w:rsidP="001D4AEC">
            <w:pPr>
              <w:pStyle w:val="Header"/>
              <w:spacing w:before="60"/>
              <w:rPr>
                <w:rFonts w:asciiTheme="minorHAnsi" w:hAnsiTheme="minorHAnsi" w:cstheme="minorHAnsi"/>
                <w:i/>
                <w:sz w:val="16"/>
                <w:szCs w:val="16"/>
              </w:rPr>
            </w:pPr>
          </w:p>
          <w:p w14:paraId="721029A3" w14:textId="77777777" w:rsidR="001D4AEC" w:rsidRPr="001D4AEC" w:rsidRDefault="001D4AEC" w:rsidP="001D4AEC">
            <w:pPr>
              <w:pStyle w:val="Header"/>
              <w:spacing w:before="60"/>
              <w:rPr>
                <w:rFonts w:asciiTheme="minorHAnsi" w:hAnsiTheme="minorHAnsi" w:cstheme="minorHAnsi"/>
                <w:i/>
                <w:sz w:val="16"/>
                <w:szCs w:val="16"/>
              </w:rPr>
            </w:pPr>
          </w:p>
          <w:p w14:paraId="711A5530" w14:textId="77777777" w:rsidR="001D4AEC" w:rsidRPr="001D4AEC" w:rsidRDefault="001D4AEC" w:rsidP="001D4AEC">
            <w:pPr>
              <w:pStyle w:val="Header"/>
              <w:spacing w:before="60"/>
              <w:rPr>
                <w:rFonts w:asciiTheme="minorHAnsi" w:hAnsiTheme="minorHAnsi" w:cstheme="minorHAnsi"/>
                <w:i/>
                <w:sz w:val="16"/>
                <w:szCs w:val="16"/>
              </w:rPr>
            </w:pPr>
          </w:p>
          <w:p w14:paraId="1A42FFC3" w14:textId="77777777" w:rsidR="001D4AEC" w:rsidRPr="001D4AEC" w:rsidRDefault="001D4AEC" w:rsidP="001D4AEC">
            <w:pPr>
              <w:pStyle w:val="Header"/>
              <w:spacing w:before="60"/>
              <w:rPr>
                <w:rFonts w:asciiTheme="minorHAnsi" w:hAnsiTheme="minorHAnsi" w:cstheme="minorHAnsi"/>
                <w:i/>
                <w:sz w:val="16"/>
                <w:szCs w:val="16"/>
              </w:rPr>
            </w:pPr>
          </w:p>
          <w:p w14:paraId="175A8FEB" w14:textId="77777777" w:rsidR="001D4AEC" w:rsidRPr="001D4AEC" w:rsidRDefault="001D4AEC" w:rsidP="001D4AEC">
            <w:pPr>
              <w:pStyle w:val="Header"/>
              <w:spacing w:before="60"/>
              <w:rPr>
                <w:rFonts w:asciiTheme="minorHAnsi" w:hAnsiTheme="minorHAnsi" w:cstheme="minorHAnsi"/>
                <w:i/>
                <w:sz w:val="16"/>
                <w:szCs w:val="16"/>
              </w:rPr>
            </w:pPr>
          </w:p>
          <w:p w14:paraId="084FE711" w14:textId="77777777" w:rsidR="001D4AEC" w:rsidRPr="001D4AEC" w:rsidRDefault="001D4AEC" w:rsidP="001D4AEC">
            <w:pPr>
              <w:pStyle w:val="Header"/>
              <w:spacing w:before="60"/>
              <w:rPr>
                <w:rFonts w:asciiTheme="minorHAnsi" w:hAnsiTheme="minorHAnsi" w:cstheme="minorHAnsi"/>
                <w:i/>
                <w:sz w:val="16"/>
                <w:szCs w:val="16"/>
              </w:rPr>
            </w:pPr>
          </w:p>
          <w:p w14:paraId="7C602F98" w14:textId="77777777" w:rsidR="001D4AEC" w:rsidRPr="001D4AEC" w:rsidRDefault="001D4AEC" w:rsidP="001D4AEC">
            <w:pPr>
              <w:pStyle w:val="Header"/>
              <w:spacing w:before="60"/>
              <w:rPr>
                <w:rFonts w:asciiTheme="minorHAnsi" w:hAnsiTheme="minorHAnsi" w:cstheme="minorHAnsi"/>
                <w:i/>
                <w:sz w:val="16"/>
                <w:szCs w:val="16"/>
              </w:rPr>
            </w:pPr>
          </w:p>
          <w:p w14:paraId="43F3ADED" w14:textId="77777777" w:rsidR="001D4AEC" w:rsidRPr="001D4AEC" w:rsidRDefault="001D4AEC" w:rsidP="001D4AEC">
            <w:pPr>
              <w:pStyle w:val="Header"/>
              <w:spacing w:before="60"/>
              <w:rPr>
                <w:rFonts w:asciiTheme="minorHAnsi" w:hAnsiTheme="minorHAnsi" w:cstheme="minorHAnsi"/>
                <w:i/>
                <w:sz w:val="16"/>
                <w:szCs w:val="16"/>
              </w:rPr>
            </w:pPr>
          </w:p>
        </w:tc>
        <w:tc>
          <w:tcPr>
            <w:tcW w:w="990" w:type="dxa"/>
          </w:tcPr>
          <w:p w14:paraId="76642361" w14:textId="77777777" w:rsidR="001D4AEC" w:rsidRPr="001D4AEC" w:rsidRDefault="001D4AEC" w:rsidP="001D4AEC">
            <w:pPr>
              <w:pStyle w:val="Header"/>
              <w:spacing w:before="60"/>
              <w:rPr>
                <w:rFonts w:asciiTheme="minorHAnsi" w:hAnsiTheme="minorHAnsi" w:cstheme="minorHAnsi"/>
                <w:i/>
                <w:sz w:val="16"/>
                <w:szCs w:val="16"/>
              </w:rPr>
            </w:pPr>
          </w:p>
        </w:tc>
        <w:tc>
          <w:tcPr>
            <w:tcW w:w="990" w:type="dxa"/>
          </w:tcPr>
          <w:p w14:paraId="251B818E"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3.1.1 a)0</w:t>
            </w:r>
          </w:p>
          <w:p w14:paraId="2B45E5C6"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b)0</w:t>
            </w:r>
          </w:p>
          <w:p w14:paraId="338CB7D2"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c)0</w:t>
            </w:r>
          </w:p>
          <w:p w14:paraId="3874B36E"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d)0</w:t>
            </w:r>
          </w:p>
          <w:p w14:paraId="70144904"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e)0</w:t>
            </w:r>
          </w:p>
          <w:p w14:paraId="55421849" w14:textId="77777777"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f)0</w:t>
            </w:r>
          </w:p>
          <w:p w14:paraId="63AA8FD8" w14:textId="77777777" w:rsidR="001D4AEC" w:rsidRPr="001D4AEC" w:rsidRDefault="001D4AEC" w:rsidP="001D4AEC">
            <w:pPr>
              <w:pStyle w:val="Header"/>
              <w:spacing w:before="60"/>
              <w:rPr>
                <w:rFonts w:asciiTheme="minorHAnsi" w:hAnsiTheme="minorHAnsi" w:cstheme="minorHAnsi"/>
                <w:i/>
                <w:sz w:val="16"/>
                <w:szCs w:val="16"/>
              </w:rPr>
            </w:pPr>
          </w:p>
          <w:p w14:paraId="215D3DD1" w14:textId="77777777" w:rsidR="001D4AEC" w:rsidRPr="001D4AEC" w:rsidRDefault="001D4AEC" w:rsidP="001D4AEC">
            <w:pPr>
              <w:pStyle w:val="Header"/>
              <w:spacing w:before="60"/>
              <w:rPr>
                <w:rFonts w:asciiTheme="minorHAnsi" w:hAnsiTheme="minorHAnsi" w:cstheme="minorHAnsi"/>
                <w:i/>
                <w:sz w:val="16"/>
                <w:szCs w:val="16"/>
              </w:rPr>
            </w:pPr>
          </w:p>
          <w:p w14:paraId="1119476E" w14:textId="77777777" w:rsidR="001D4AEC" w:rsidRPr="001D4AEC" w:rsidRDefault="001D4AEC" w:rsidP="001D4AEC">
            <w:pPr>
              <w:pStyle w:val="Header"/>
              <w:spacing w:before="60"/>
              <w:rPr>
                <w:rFonts w:asciiTheme="minorHAnsi" w:hAnsiTheme="minorHAnsi" w:cstheme="minorHAnsi"/>
                <w:i/>
                <w:sz w:val="16"/>
                <w:szCs w:val="16"/>
              </w:rPr>
            </w:pPr>
          </w:p>
          <w:p w14:paraId="11D60BE6" w14:textId="77777777" w:rsidR="001D4AEC" w:rsidRPr="001D4AEC" w:rsidRDefault="001D4AEC" w:rsidP="001D4AEC">
            <w:pPr>
              <w:pStyle w:val="Header"/>
              <w:spacing w:before="60"/>
              <w:rPr>
                <w:rFonts w:asciiTheme="minorHAnsi" w:hAnsiTheme="minorHAnsi" w:cstheme="minorHAnsi"/>
                <w:i/>
                <w:sz w:val="16"/>
                <w:szCs w:val="16"/>
              </w:rPr>
            </w:pPr>
          </w:p>
          <w:p w14:paraId="5B932E3A" w14:textId="77777777" w:rsidR="001D4AEC" w:rsidRPr="001D4AEC" w:rsidRDefault="001D4AEC" w:rsidP="001D4AEC">
            <w:pPr>
              <w:pStyle w:val="Header"/>
              <w:spacing w:before="60"/>
              <w:rPr>
                <w:rFonts w:asciiTheme="minorHAnsi" w:hAnsiTheme="minorHAnsi" w:cstheme="minorHAnsi"/>
                <w:i/>
                <w:sz w:val="16"/>
                <w:szCs w:val="16"/>
              </w:rPr>
            </w:pPr>
          </w:p>
          <w:p w14:paraId="38613F56" w14:textId="77777777" w:rsidR="001D4AEC" w:rsidRPr="001D4AEC" w:rsidRDefault="001D4AEC" w:rsidP="001D4AEC">
            <w:pPr>
              <w:pStyle w:val="Header"/>
              <w:spacing w:before="60"/>
              <w:rPr>
                <w:rFonts w:asciiTheme="minorHAnsi" w:hAnsiTheme="minorHAnsi" w:cstheme="minorHAnsi"/>
                <w:i/>
                <w:sz w:val="16"/>
                <w:szCs w:val="16"/>
              </w:rPr>
            </w:pPr>
          </w:p>
          <w:p w14:paraId="05C79F09" w14:textId="77777777" w:rsidR="001D4AEC" w:rsidRPr="001D4AEC" w:rsidRDefault="001D4AEC" w:rsidP="001D4AEC">
            <w:pPr>
              <w:pStyle w:val="Header"/>
              <w:spacing w:before="60"/>
              <w:rPr>
                <w:rFonts w:asciiTheme="minorHAnsi" w:hAnsiTheme="minorHAnsi" w:cstheme="minorHAnsi"/>
                <w:i/>
                <w:sz w:val="16"/>
                <w:szCs w:val="16"/>
              </w:rPr>
            </w:pPr>
          </w:p>
          <w:p w14:paraId="562CD91C" w14:textId="77777777" w:rsidR="001D4AEC" w:rsidRPr="001D4AEC" w:rsidRDefault="001D4AEC" w:rsidP="001D4AEC">
            <w:pPr>
              <w:pStyle w:val="Header"/>
              <w:spacing w:before="60"/>
              <w:rPr>
                <w:rFonts w:asciiTheme="minorHAnsi" w:hAnsiTheme="minorHAnsi" w:cstheme="minorHAnsi"/>
                <w:i/>
                <w:sz w:val="16"/>
                <w:szCs w:val="16"/>
              </w:rPr>
            </w:pPr>
          </w:p>
          <w:p w14:paraId="1191F3E5" w14:textId="77777777" w:rsidR="001D4AEC" w:rsidRPr="001D4AEC" w:rsidRDefault="001D4AEC" w:rsidP="001D4AEC">
            <w:pPr>
              <w:pStyle w:val="Header"/>
              <w:spacing w:before="60"/>
              <w:rPr>
                <w:rFonts w:asciiTheme="minorHAnsi" w:hAnsiTheme="minorHAnsi" w:cstheme="minorHAnsi"/>
                <w:i/>
                <w:sz w:val="16"/>
                <w:szCs w:val="16"/>
              </w:rPr>
            </w:pPr>
          </w:p>
          <w:p w14:paraId="7AAE289C" w14:textId="77777777" w:rsidR="001D4AEC" w:rsidRPr="001D4AEC" w:rsidRDefault="001D4AEC" w:rsidP="001D4AEC">
            <w:pPr>
              <w:pStyle w:val="Header"/>
              <w:spacing w:before="60"/>
              <w:rPr>
                <w:rFonts w:asciiTheme="minorHAnsi" w:hAnsiTheme="minorHAnsi" w:cstheme="minorHAnsi"/>
                <w:i/>
                <w:sz w:val="16"/>
                <w:szCs w:val="16"/>
              </w:rPr>
            </w:pPr>
          </w:p>
        </w:tc>
        <w:tc>
          <w:tcPr>
            <w:tcW w:w="810" w:type="dxa"/>
          </w:tcPr>
          <w:p w14:paraId="0658E9ED" w14:textId="77777777" w:rsidR="001D4AEC" w:rsidRPr="001D4AEC" w:rsidRDefault="001D4AEC" w:rsidP="001D4AEC">
            <w:pPr>
              <w:pStyle w:val="Header"/>
              <w:spacing w:before="60"/>
              <w:rPr>
                <w:rFonts w:asciiTheme="minorHAnsi" w:hAnsiTheme="minorHAnsi" w:cstheme="minorHAnsi"/>
                <w:i/>
                <w:sz w:val="16"/>
                <w:szCs w:val="16"/>
              </w:rPr>
            </w:pPr>
          </w:p>
        </w:tc>
        <w:tc>
          <w:tcPr>
            <w:tcW w:w="900" w:type="dxa"/>
            <w:shd w:val="clear" w:color="auto" w:fill="DBE5F1" w:themeFill="accent1" w:themeFillTint="33"/>
          </w:tcPr>
          <w:p w14:paraId="08822F0F"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3.1.1 a) 30</w:t>
            </w:r>
          </w:p>
          <w:p w14:paraId="055400C2"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w-at least 50%</w:t>
            </w:r>
          </w:p>
          <w:p w14:paraId="02ADCFB2"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m- max 50%</w:t>
            </w:r>
          </w:p>
          <w:p w14:paraId="6105A280"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 xml:space="preserve"> b) 150</w:t>
            </w:r>
          </w:p>
          <w:p w14:paraId="3037E33E"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w-at least 50%</w:t>
            </w:r>
          </w:p>
          <w:p w14:paraId="6B158ABA"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m- max 50%</w:t>
            </w:r>
          </w:p>
          <w:p w14:paraId="3477ED2B"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c) 2</w:t>
            </w:r>
          </w:p>
          <w:p w14:paraId="77D25E2A"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d) 1</w:t>
            </w:r>
          </w:p>
          <w:p w14:paraId="5C735F67"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e) 8 (at least 50% women-led)</w:t>
            </w:r>
          </w:p>
          <w:p w14:paraId="511FCCDB"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f) 5 (at least 50% women-led)</w:t>
            </w:r>
          </w:p>
          <w:p w14:paraId="1C12E950" w14:textId="77777777" w:rsidR="001D4AEC" w:rsidRPr="001D4AEC" w:rsidRDefault="001D4AEC" w:rsidP="001D4AEC">
            <w:pPr>
              <w:spacing w:before="60"/>
              <w:rPr>
                <w:rFonts w:asciiTheme="minorHAnsi" w:hAnsiTheme="minorHAnsi" w:cstheme="minorHAnsi"/>
                <w:i/>
                <w:sz w:val="16"/>
                <w:szCs w:val="16"/>
              </w:rPr>
            </w:pPr>
          </w:p>
        </w:tc>
        <w:tc>
          <w:tcPr>
            <w:tcW w:w="900" w:type="dxa"/>
            <w:shd w:val="clear" w:color="auto" w:fill="DBE5F1" w:themeFill="accent1" w:themeFillTint="33"/>
          </w:tcPr>
          <w:p w14:paraId="1C8D6F17" w14:textId="77777777" w:rsidR="001D4AEC" w:rsidRPr="001D4AEC" w:rsidRDefault="001D4AEC" w:rsidP="001D4AEC">
            <w:pPr>
              <w:pStyle w:val="Header"/>
              <w:spacing w:before="60"/>
              <w:rPr>
                <w:rFonts w:asciiTheme="minorHAnsi" w:hAnsiTheme="minorHAnsi" w:cstheme="minorHAnsi"/>
                <w:i/>
                <w:sz w:val="16"/>
                <w:szCs w:val="16"/>
              </w:rPr>
            </w:pPr>
          </w:p>
        </w:tc>
        <w:tc>
          <w:tcPr>
            <w:tcW w:w="1350" w:type="dxa"/>
            <w:shd w:val="clear" w:color="auto" w:fill="auto"/>
          </w:tcPr>
          <w:p w14:paraId="2182CBB1"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Project’s reporting and monitoring mechanisms</w:t>
            </w:r>
          </w:p>
          <w:p w14:paraId="78EB94B4" w14:textId="77777777" w:rsidR="001D4AEC" w:rsidRPr="001D4AEC" w:rsidRDefault="001D4AEC" w:rsidP="001D4AEC">
            <w:pPr>
              <w:spacing w:before="60"/>
              <w:rPr>
                <w:rFonts w:asciiTheme="minorHAnsi" w:hAnsiTheme="minorHAnsi" w:cstheme="minorHAnsi"/>
                <w:i/>
                <w:sz w:val="16"/>
                <w:szCs w:val="16"/>
              </w:rPr>
            </w:pPr>
          </w:p>
        </w:tc>
      </w:tr>
      <w:tr w:rsidR="001D4AEC" w:rsidRPr="00C54E60" w14:paraId="6ED07F05" w14:textId="77777777" w:rsidTr="00D61E5C">
        <w:trPr>
          <w:trHeight w:val="530"/>
          <w:tblHeader/>
        </w:trPr>
        <w:tc>
          <w:tcPr>
            <w:tcW w:w="1327" w:type="dxa"/>
            <w:vMerge/>
          </w:tcPr>
          <w:p w14:paraId="3ED0DC26" w14:textId="77777777" w:rsidR="001D4AEC" w:rsidRPr="00D61E5C" w:rsidRDefault="001D4AEC" w:rsidP="001D4AEC">
            <w:pPr>
              <w:spacing w:before="60"/>
              <w:rPr>
                <w:rFonts w:asciiTheme="minorHAnsi" w:hAnsiTheme="minorHAnsi" w:cstheme="minorHAnsi"/>
                <w:i/>
                <w:sz w:val="16"/>
                <w:szCs w:val="16"/>
              </w:rPr>
            </w:pPr>
          </w:p>
        </w:tc>
        <w:tc>
          <w:tcPr>
            <w:tcW w:w="2070" w:type="dxa"/>
          </w:tcPr>
          <w:p w14:paraId="6D9A6DE7" w14:textId="1CAAC19E" w:rsidR="001D4AEC" w:rsidRPr="00D61E5C" w:rsidRDefault="001D4AEC" w:rsidP="001D4AEC">
            <w:pPr>
              <w:pStyle w:val="Header"/>
              <w:spacing w:before="60"/>
              <w:rPr>
                <w:rFonts w:asciiTheme="minorHAnsi" w:hAnsiTheme="minorHAnsi" w:cstheme="minorHAnsi"/>
                <w:b/>
                <w:i/>
                <w:sz w:val="16"/>
                <w:szCs w:val="16"/>
              </w:rPr>
            </w:pPr>
            <w:r w:rsidRPr="00D61E5C">
              <w:rPr>
                <w:rFonts w:asciiTheme="minorHAnsi" w:hAnsiTheme="minorHAnsi"/>
                <w:i/>
                <w:sz w:val="16"/>
                <w:szCs w:val="16"/>
              </w:rPr>
              <w:t>3.1.2 a) Number of jobs and income generation opportunities created for young people through start-up and MSME support</w:t>
            </w:r>
          </w:p>
        </w:tc>
        <w:tc>
          <w:tcPr>
            <w:tcW w:w="1710" w:type="dxa"/>
          </w:tcPr>
          <w:p w14:paraId="1134D954" w14:textId="77777777" w:rsidR="001D4AEC" w:rsidRPr="001F0EE4" w:rsidRDefault="001D4AEC" w:rsidP="001D4AEC">
            <w:pPr>
              <w:pStyle w:val="Header"/>
              <w:rPr>
                <w:rFonts w:asciiTheme="minorHAnsi" w:hAnsiTheme="minorHAnsi"/>
                <w:iCs/>
                <w:sz w:val="16"/>
                <w:szCs w:val="16"/>
              </w:rPr>
            </w:pPr>
            <w:r w:rsidRPr="001F0EE4">
              <w:rPr>
                <w:rFonts w:asciiTheme="minorHAnsi" w:hAnsiTheme="minorHAnsi"/>
                <w:iCs/>
                <w:sz w:val="16"/>
                <w:szCs w:val="16"/>
              </w:rPr>
              <w:t>Transfer acts and contracts</w:t>
            </w:r>
          </w:p>
          <w:p w14:paraId="3382335F" w14:textId="77777777" w:rsidR="001D4AEC" w:rsidRPr="001F0EE4" w:rsidRDefault="001D4AEC" w:rsidP="001D4AEC">
            <w:pPr>
              <w:pStyle w:val="Header"/>
              <w:rPr>
                <w:rFonts w:asciiTheme="minorHAnsi" w:hAnsiTheme="minorHAnsi"/>
                <w:iCs/>
                <w:sz w:val="16"/>
                <w:szCs w:val="16"/>
              </w:rPr>
            </w:pPr>
            <w:r w:rsidRPr="001F0EE4">
              <w:rPr>
                <w:rFonts w:asciiTheme="minorHAnsi" w:hAnsiTheme="minorHAnsi"/>
                <w:iCs/>
                <w:sz w:val="16"/>
                <w:szCs w:val="16"/>
              </w:rPr>
              <w:t>Monitoring reports</w:t>
            </w:r>
          </w:p>
          <w:p w14:paraId="5877176D" w14:textId="24F9A4C5" w:rsidR="001D4AEC" w:rsidRPr="001F0EE4" w:rsidRDefault="001D4AEC" w:rsidP="001D4AEC">
            <w:pPr>
              <w:pStyle w:val="Header"/>
              <w:spacing w:before="60"/>
              <w:rPr>
                <w:rFonts w:asciiTheme="minorHAnsi" w:hAnsiTheme="minorHAnsi" w:cstheme="minorHAnsi"/>
                <w:iCs/>
                <w:sz w:val="16"/>
                <w:szCs w:val="16"/>
              </w:rPr>
            </w:pPr>
            <w:r w:rsidRPr="001F0EE4">
              <w:rPr>
                <w:rFonts w:asciiTheme="minorHAnsi" w:hAnsiTheme="minorHAnsi"/>
                <w:iCs/>
                <w:sz w:val="16"/>
                <w:szCs w:val="16"/>
              </w:rPr>
              <w:t>Visibility materials</w:t>
            </w:r>
          </w:p>
        </w:tc>
        <w:tc>
          <w:tcPr>
            <w:tcW w:w="1350" w:type="dxa"/>
            <w:shd w:val="clear" w:color="auto" w:fill="auto"/>
          </w:tcPr>
          <w:p w14:paraId="6BCA88A3" w14:textId="1832EA91" w:rsidR="001D4AEC" w:rsidRPr="001F0EE4" w:rsidRDefault="001D4AEC" w:rsidP="001D4AEC">
            <w:pPr>
              <w:pStyle w:val="Header"/>
              <w:spacing w:before="60"/>
              <w:rPr>
                <w:rFonts w:asciiTheme="minorHAnsi" w:hAnsiTheme="minorHAnsi" w:cstheme="minorHAnsi"/>
                <w:iCs/>
                <w:sz w:val="16"/>
                <w:szCs w:val="16"/>
              </w:rPr>
            </w:pPr>
            <w:r w:rsidRPr="001F0EE4">
              <w:rPr>
                <w:rFonts w:asciiTheme="minorHAnsi" w:hAnsiTheme="minorHAnsi"/>
                <w:iCs/>
                <w:sz w:val="16"/>
                <w:szCs w:val="16"/>
              </w:rPr>
              <w:t>0</w:t>
            </w:r>
          </w:p>
        </w:tc>
        <w:tc>
          <w:tcPr>
            <w:tcW w:w="630" w:type="dxa"/>
          </w:tcPr>
          <w:p w14:paraId="53E8BF76" w14:textId="745D7DB6" w:rsidR="001D4AEC" w:rsidRPr="001F0EE4" w:rsidRDefault="001D4AEC" w:rsidP="001D4AEC">
            <w:pPr>
              <w:pStyle w:val="Header"/>
              <w:spacing w:before="60"/>
              <w:rPr>
                <w:rFonts w:asciiTheme="minorHAnsi" w:hAnsiTheme="minorHAnsi" w:cstheme="minorHAnsi"/>
                <w:iCs/>
                <w:sz w:val="16"/>
                <w:szCs w:val="16"/>
              </w:rPr>
            </w:pPr>
            <w:r w:rsidRPr="001F0EE4">
              <w:rPr>
                <w:rFonts w:asciiTheme="minorHAnsi" w:hAnsiTheme="minorHAnsi"/>
                <w:iCs/>
                <w:sz w:val="16"/>
                <w:szCs w:val="16"/>
              </w:rPr>
              <w:t>2021</w:t>
            </w:r>
          </w:p>
        </w:tc>
        <w:tc>
          <w:tcPr>
            <w:tcW w:w="810" w:type="dxa"/>
            <w:shd w:val="clear" w:color="auto" w:fill="DBE5F1" w:themeFill="accent1" w:themeFillTint="33"/>
          </w:tcPr>
          <w:p w14:paraId="5617CF8F" w14:textId="3F147B14" w:rsidR="001D4AEC" w:rsidRPr="005F5AC0" w:rsidRDefault="001D4AEC" w:rsidP="001D4AEC">
            <w:pPr>
              <w:pStyle w:val="Header"/>
              <w:rPr>
                <w:rFonts w:asciiTheme="minorHAnsi" w:hAnsiTheme="minorHAnsi"/>
                <w:i/>
                <w:sz w:val="16"/>
                <w:szCs w:val="16"/>
              </w:rPr>
            </w:pPr>
            <w:r w:rsidRPr="005F5AC0">
              <w:rPr>
                <w:rFonts w:asciiTheme="minorHAnsi" w:hAnsiTheme="minorHAnsi"/>
                <w:i/>
                <w:sz w:val="16"/>
                <w:szCs w:val="16"/>
              </w:rPr>
              <w:t>3.1.2a) 30</w:t>
            </w:r>
          </w:p>
          <w:p w14:paraId="23060196" w14:textId="6A8274A4" w:rsidR="001D4AEC" w:rsidRPr="005F5AC0" w:rsidRDefault="001D4AEC" w:rsidP="001D4AEC">
            <w:pPr>
              <w:pStyle w:val="Header"/>
              <w:spacing w:before="60"/>
              <w:rPr>
                <w:rFonts w:asciiTheme="minorHAnsi" w:hAnsiTheme="minorHAnsi" w:cstheme="minorHAnsi"/>
                <w:i/>
                <w:sz w:val="16"/>
                <w:szCs w:val="16"/>
              </w:rPr>
            </w:pPr>
            <w:r w:rsidRPr="005F5AC0">
              <w:rPr>
                <w:rFonts w:asciiTheme="minorHAnsi" w:hAnsiTheme="minorHAnsi"/>
                <w:i/>
                <w:sz w:val="16"/>
                <w:szCs w:val="16"/>
              </w:rPr>
              <w:t>w-at least 50%</w:t>
            </w:r>
          </w:p>
        </w:tc>
        <w:tc>
          <w:tcPr>
            <w:tcW w:w="810" w:type="dxa"/>
            <w:shd w:val="clear" w:color="auto" w:fill="DBE5F1" w:themeFill="accent1" w:themeFillTint="33"/>
          </w:tcPr>
          <w:p w14:paraId="3877AAAA" w14:textId="77777777" w:rsidR="001D4AEC" w:rsidRPr="00D61E5C" w:rsidRDefault="001D4AEC" w:rsidP="001D4AEC">
            <w:pPr>
              <w:pStyle w:val="Header"/>
              <w:spacing w:before="60"/>
              <w:rPr>
                <w:rFonts w:asciiTheme="minorHAnsi" w:hAnsiTheme="minorHAnsi" w:cstheme="minorHAnsi"/>
                <w:i/>
                <w:sz w:val="16"/>
                <w:szCs w:val="16"/>
              </w:rPr>
            </w:pPr>
          </w:p>
        </w:tc>
        <w:tc>
          <w:tcPr>
            <w:tcW w:w="900" w:type="dxa"/>
          </w:tcPr>
          <w:p w14:paraId="110ED1CF" w14:textId="77777777" w:rsidR="001D4AEC" w:rsidRPr="001D4AEC" w:rsidRDefault="001D4AEC" w:rsidP="001D4AEC">
            <w:pPr>
              <w:pStyle w:val="Header"/>
              <w:rPr>
                <w:rFonts w:asciiTheme="minorHAnsi" w:hAnsiTheme="minorHAnsi" w:cstheme="minorHAnsi"/>
                <w:i/>
                <w:sz w:val="16"/>
                <w:szCs w:val="16"/>
              </w:rPr>
            </w:pPr>
            <w:r w:rsidRPr="001D4AEC">
              <w:rPr>
                <w:rFonts w:asciiTheme="minorHAnsi" w:hAnsiTheme="minorHAnsi" w:cstheme="minorHAnsi"/>
                <w:i/>
                <w:sz w:val="16"/>
                <w:szCs w:val="16"/>
              </w:rPr>
              <w:t>3.1.2 a)50</w:t>
            </w:r>
          </w:p>
          <w:p w14:paraId="61DB070F" w14:textId="0093A1C8"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w-at least 50%</w:t>
            </w:r>
          </w:p>
        </w:tc>
        <w:tc>
          <w:tcPr>
            <w:tcW w:w="990" w:type="dxa"/>
          </w:tcPr>
          <w:p w14:paraId="2AAAB958" w14:textId="77777777" w:rsidR="001D4AEC" w:rsidRPr="001D4AEC" w:rsidRDefault="001D4AEC" w:rsidP="001D4AEC">
            <w:pPr>
              <w:pStyle w:val="Header"/>
              <w:spacing w:before="60"/>
              <w:rPr>
                <w:rFonts w:asciiTheme="minorHAnsi" w:hAnsiTheme="minorHAnsi" w:cstheme="minorHAnsi"/>
                <w:i/>
                <w:sz w:val="16"/>
                <w:szCs w:val="16"/>
              </w:rPr>
            </w:pPr>
          </w:p>
        </w:tc>
        <w:tc>
          <w:tcPr>
            <w:tcW w:w="990" w:type="dxa"/>
          </w:tcPr>
          <w:p w14:paraId="2746612C" w14:textId="77777777" w:rsidR="001D4AEC" w:rsidRPr="001D4AEC" w:rsidRDefault="001D4AEC" w:rsidP="001D4AEC">
            <w:pPr>
              <w:pStyle w:val="Header"/>
              <w:rPr>
                <w:rFonts w:asciiTheme="minorHAnsi" w:hAnsiTheme="minorHAnsi" w:cstheme="minorHAnsi"/>
                <w:i/>
                <w:sz w:val="16"/>
                <w:szCs w:val="16"/>
              </w:rPr>
            </w:pPr>
            <w:r w:rsidRPr="001D4AEC">
              <w:rPr>
                <w:rFonts w:asciiTheme="minorHAnsi" w:hAnsiTheme="minorHAnsi" w:cstheme="minorHAnsi"/>
                <w:i/>
                <w:sz w:val="16"/>
                <w:szCs w:val="16"/>
              </w:rPr>
              <w:t>3.1.2a)40</w:t>
            </w:r>
          </w:p>
          <w:p w14:paraId="72953836" w14:textId="520AABAD" w:rsidR="001D4AEC" w:rsidRPr="001D4AEC" w:rsidRDefault="001D4AEC" w:rsidP="001D4AEC">
            <w:pPr>
              <w:pStyle w:val="Header"/>
              <w:spacing w:before="60"/>
              <w:rPr>
                <w:rFonts w:asciiTheme="minorHAnsi" w:hAnsiTheme="minorHAnsi" w:cstheme="minorHAnsi"/>
                <w:i/>
                <w:sz w:val="16"/>
                <w:szCs w:val="16"/>
              </w:rPr>
            </w:pPr>
            <w:r w:rsidRPr="001D4AEC">
              <w:rPr>
                <w:rFonts w:asciiTheme="minorHAnsi" w:hAnsiTheme="minorHAnsi" w:cstheme="minorHAnsi"/>
                <w:i/>
                <w:sz w:val="16"/>
                <w:szCs w:val="16"/>
              </w:rPr>
              <w:t>w-at least 50%</w:t>
            </w:r>
          </w:p>
        </w:tc>
        <w:tc>
          <w:tcPr>
            <w:tcW w:w="810" w:type="dxa"/>
          </w:tcPr>
          <w:p w14:paraId="619A6840" w14:textId="77777777" w:rsidR="001D4AEC" w:rsidRPr="001D4AEC" w:rsidRDefault="001D4AEC" w:rsidP="001D4AEC">
            <w:pPr>
              <w:pStyle w:val="Header"/>
              <w:spacing w:before="60"/>
              <w:rPr>
                <w:rFonts w:asciiTheme="minorHAnsi" w:hAnsiTheme="minorHAnsi" w:cstheme="minorHAnsi"/>
                <w:i/>
                <w:sz w:val="16"/>
                <w:szCs w:val="16"/>
              </w:rPr>
            </w:pPr>
          </w:p>
        </w:tc>
        <w:tc>
          <w:tcPr>
            <w:tcW w:w="900" w:type="dxa"/>
            <w:shd w:val="clear" w:color="auto" w:fill="DBE5F1" w:themeFill="accent1" w:themeFillTint="33"/>
          </w:tcPr>
          <w:p w14:paraId="4C02D09D"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3.1.2 a) 120</w:t>
            </w:r>
          </w:p>
          <w:p w14:paraId="2309F5D2"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w-at least 50%</w:t>
            </w:r>
          </w:p>
          <w:p w14:paraId="7B9E4A2B" w14:textId="50284A83"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m-max 50%</w:t>
            </w:r>
          </w:p>
        </w:tc>
        <w:tc>
          <w:tcPr>
            <w:tcW w:w="900" w:type="dxa"/>
            <w:shd w:val="clear" w:color="auto" w:fill="DBE5F1" w:themeFill="accent1" w:themeFillTint="33"/>
          </w:tcPr>
          <w:p w14:paraId="02905B8C" w14:textId="77777777" w:rsidR="001D4AEC" w:rsidRPr="001D4AEC" w:rsidRDefault="001D4AEC" w:rsidP="001D4AEC">
            <w:pPr>
              <w:pStyle w:val="Header"/>
              <w:spacing w:before="60"/>
              <w:rPr>
                <w:rFonts w:asciiTheme="minorHAnsi" w:hAnsiTheme="minorHAnsi" w:cstheme="minorHAnsi"/>
                <w:i/>
                <w:sz w:val="16"/>
                <w:szCs w:val="16"/>
              </w:rPr>
            </w:pPr>
          </w:p>
        </w:tc>
        <w:tc>
          <w:tcPr>
            <w:tcW w:w="1350" w:type="dxa"/>
            <w:shd w:val="clear" w:color="auto" w:fill="auto"/>
          </w:tcPr>
          <w:p w14:paraId="31CD0AE9" w14:textId="77777777" w:rsidR="001D4AEC" w:rsidRPr="001D4AEC" w:rsidRDefault="001D4AEC" w:rsidP="001D4AEC">
            <w:pPr>
              <w:spacing w:before="60"/>
              <w:rPr>
                <w:rFonts w:asciiTheme="minorHAnsi" w:hAnsiTheme="minorHAnsi" w:cstheme="minorHAnsi"/>
                <w:i/>
                <w:sz w:val="16"/>
                <w:szCs w:val="16"/>
              </w:rPr>
            </w:pPr>
            <w:r w:rsidRPr="001D4AEC">
              <w:rPr>
                <w:rFonts w:asciiTheme="minorHAnsi" w:hAnsiTheme="minorHAnsi" w:cstheme="minorHAnsi"/>
                <w:i/>
                <w:sz w:val="16"/>
                <w:szCs w:val="16"/>
              </w:rPr>
              <w:t>Project’s reporting and monitoring mechanisms</w:t>
            </w:r>
          </w:p>
          <w:p w14:paraId="7714AA27" w14:textId="77777777" w:rsidR="001D4AEC" w:rsidRPr="001D4AEC" w:rsidRDefault="001D4AEC" w:rsidP="001D4AEC">
            <w:pPr>
              <w:spacing w:before="60"/>
              <w:rPr>
                <w:rFonts w:asciiTheme="minorHAnsi" w:hAnsiTheme="minorHAnsi" w:cstheme="minorHAnsi"/>
                <w:i/>
                <w:sz w:val="16"/>
                <w:szCs w:val="16"/>
              </w:rPr>
            </w:pPr>
          </w:p>
        </w:tc>
      </w:tr>
    </w:tbl>
    <w:p w14:paraId="18BC28BF" w14:textId="6E30B654" w:rsidR="00335A69" w:rsidRDefault="00335A69" w:rsidP="00A27E55">
      <w:pPr>
        <w:rPr>
          <w:b/>
        </w:rPr>
      </w:pPr>
    </w:p>
    <w:p w14:paraId="5DCFB58A" w14:textId="77777777" w:rsidR="00335A69" w:rsidRDefault="00335A69">
      <w:pPr>
        <w:rPr>
          <w:b/>
        </w:rPr>
      </w:pPr>
      <w:r>
        <w:rPr>
          <w:b/>
        </w:rPr>
        <w:br w:type="page"/>
      </w:r>
    </w:p>
    <w:p w14:paraId="1C137CE0" w14:textId="197CE020" w:rsidR="0017563B" w:rsidRDefault="00F306D5" w:rsidP="00A27E55">
      <w:pPr>
        <w:rPr>
          <w:b/>
        </w:rPr>
      </w:pPr>
      <w:r>
        <w:rPr>
          <w:b/>
        </w:rPr>
        <w:lastRenderedPageBreak/>
        <w:t xml:space="preserve">OFFLINE </w:t>
      </w:r>
      <w:r w:rsidRPr="004D2095">
        <w:rPr>
          <w:b/>
        </w:rPr>
        <w:t>RISK</w:t>
      </w:r>
      <w:r>
        <w:rPr>
          <w:b/>
        </w:rPr>
        <w:t xml:space="preserve"> LOG</w:t>
      </w:r>
    </w:p>
    <w:tbl>
      <w:tblPr>
        <w:tblpPr w:leftFromText="180" w:rightFromText="180" w:vertAnchor="text" w:horzAnchor="margin" w:tblpY="649"/>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
        <w:gridCol w:w="1800"/>
        <w:gridCol w:w="2526"/>
        <w:gridCol w:w="3060"/>
        <w:gridCol w:w="6120"/>
        <w:gridCol w:w="1350"/>
      </w:tblGrid>
      <w:tr w:rsidR="0056231C" w:rsidRPr="00E3633A" w14:paraId="2326098A" w14:textId="77777777" w:rsidTr="0056231C">
        <w:tc>
          <w:tcPr>
            <w:tcW w:w="259" w:type="dxa"/>
            <w:shd w:val="clear" w:color="auto" w:fill="FFCC00"/>
          </w:tcPr>
          <w:p w14:paraId="3F5B69E3" w14:textId="77777777" w:rsidR="00335A69" w:rsidRPr="00E3633A" w:rsidRDefault="00335A69" w:rsidP="001F745E">
            <w:pPr>
              <w:rPr>
                <w:rFonts w:ascii="Arial Narrow" w:hAnsi="Arial Narrow" w:cs="Arial"/>
                <w:b/>
                <w:szCs w:val="20"/>
              </w:rPr>
            </w:pPr>
            <w:r w:rsidRPr="00E3633A">
              <w:rPr>
                <w:rFonts w:ascii="Arial Narrow" w:hAnsi="Arial Narrow" w:cs="Arial"/>
                <w:b/>
                <w:szCs w:val="20"/>
              </w:rPr>
              <w:t>#</w:t>
            </w:r>
          </w:p>
        </w:tc>
        <w:tc>
          <w:tcPr>
            <w:tcW w:w="1800" w:type="dxa"/>
            <w:shd w:val="clear" w:color="auto" w:fill="FFCC00"/>
          </w:tcPr>
          <w:p w14:paraId="30FA0A6C" w14:textId="77777777" w:rsidR="00335A69" w:rsidRPr="00E3633A" w:rsidRDefault="00335A69" w:rsidP="001F745E">
            <w:pPr>
              <w:rPr>
                <w:rFonts w:ascii="Arial Narrow" w:hAnsi="Arial Narrow" w:cs="Arial"/>
                <w:b/>
                <w:szCs w:val="20"/>
              </w:rPr>
            </w:pPr>
            <w:r w:rsidRPr="00E3633A">
              <w:rPr>
                <w:rFonts w:ascii="Arial Narrow" w:hAnsi="Arial Narrow" w:cs="Arial"/>
                <w:b/>
                <w:szCs w:val="20"/>
              </w:rPr>
              <w:t>Description</w:t>
            </w:r>
          </w:p>
        </w:tc>
        <w:tc>
          <w:tcPr>
            <w:tcW w:w="2526" w:type="dxa"/>
            <w:shd w:val="clear" w:color="auto" w:fill="FFCC00"/>
          </w:tcPr>
          <w:p w14:paraId="036EACBA" w14:textId="77777777" w:rsidR="00335A69" w:rsidRPr="00E3633A" w:rsidRDefault="00335A69" w:rsidP="001F745E">
            <w:pPr>
              <w:rPr>
                <w:rFonts w:ascii="Arial Narrow" w:hAnsi="Arial Narrow" w:cs="Arial"/>
                <w:b/>
                <w:szCs w:val="20"/>
              </w:rPr>
            </w:pPr>
            <w:r w:rsidRPr="00E3633A">
              <w:rPr>
                <w:rFonts w:ascii="Arial Narrow" w:hAnsi="Arial Narrow" w:cs="Arial"/>
                <w:b/>
                <w:szCs w:val="20"/>
              </w:rPr>
              <w:t>Risk Category</w:t>
            </w:r>
          </w:p>
        </w:tc>
        <w:tc>
          <w:tcPr>
            <w:tcW w:w="3060" w:type="dxa"/>
            <w:shd w:val="clear" w:color="auto" w:fill="FFCC00"/>
          </w:tcPr>
          <w:p w14:paraId="47E506BB" w14:textId="77777777" w:rsidR="00335A69" w:rsidRPr="00E3633A" w:rsidRDefault="00335A69" w:rsidP="001F745E">
            <w:pPr>
              <w:rPr>
                <w:rFonts w:ascii="Arial Narrow" w:hAnsi="Arial Narrow" w:cs="Arial"/>
                <w:b/>
                <w:szCs w:val="20"/>
              </w:rPr>
            </w:pPr>
            <w:r w:rsidRPr="00E3633A">
              <w:rPr>
                <w:rFonts w:ascii="Arial Narrow" w:hAnsi="Arial Narrow" w:cs="Arial"/>
                <w:b/>
                <w:szCs w:val="20"/>
              </w:rPr>
              <w:t>Impact &amp;</w:t>
            </w:r>
          </w:p>
          <w:p w14:paraId="383FFF63" w14:textId="77777777" w:rsidR="00335A69" w:rsidRPr="00E3633A" w:rsidRDefault="00335A69" w:rsidP="001F745E">
            <w:pPr>
              <w:rPr>
                <w:rFonts w:ascii="Arial Narrow" w:hAnsi="Arial Narrow" w:cs="Arial"/>
                <w:b/>
                <w:szCs w:val="20"/>
              </w:rPr>
            </w:pPr>
            <w:r w:rsidRPr="00E3633A">
              <w:rPr>
                <w:rFonts w:ascii="Arial Narrow" w:hAnsi="Arial Narrow" w:cs="Arial"/>
                <w:b/>
                <w:szCs w:val="20"/>
              </w:rPr>
              <w:t>Probability</w:t>
            </w:r>
          </w:p>
        </w:tc>
        <w:tc>
          <w:tcPr>
            <w:tcW w:w="6120" w:type="dxa"/>
            <w:shd w:val="clear" w:color="auto" w:fill="FFCC00"/>
          </w:tcPr>
          <w:p w14:paraId="0A354F70" w14:textId="77777777" w:rsidR="00335A69" w:rsidRPr="00E3633A" w:rsidRDefault="00335A69" w:rsidP="001F745E">
            <w:pPr>
              <w:rPr>
                <w:rFonts w:ascii="Arial Narrow" w:hAnsi="Arial Narrow" w:cs="Arial"/>
                <w:b/>
                <w:szCs w:val="20"/>
              </w:rPr>
            </w:pPr>
            <w:r w:rsidRPr="00E3633A">
              <w:rPr>
                <w:rFonts w:ascii="Arial Narrow" w:hAnsi="Arial Narrow" w:cs="Arial"/>
                <w:b/>
                <w:szCs w:val="20"/>
              </w:rPr>
              <w:t>Risk Treatment / Management Measures</w:t>
            </w:r>
          </w:p>
        </w:tc>
        <w:tc>
          <w:tcPr>
            <w:tcW w:w="1350" w:type="dxa"/>
            <w:shd w:val="clear" w:color="auto" w:fill="FFCC00"/>
          </w:tcPr>
          <w:p w14:paraId="3A352054" w14:textId="77777777" w:rsidR="00335A69" w:rsidRPr="00E3633A" w:rsidRDefault="00335A69" w:rsidP="001F745E">
            <w:pPr>
              <w:rPr>
                <w:rFonts w:ascii="Arial Narrow" w:hAnsi="Arial Narrow" w:cs="Arial"/>
                <w:b/>
                <w:szCs w:val="20"/>
              </w:rPr>
            </w:pPr>
            <w:r w:rsidRPr="00E3633A">
              <w:rPr>
                <w:rFonts w:ascii="Arial Narrow" w:hAnsi="Arial Narrow" w:cs="Arial"/>
                <w:b/>
                <w:szCs w:val="20"/>
              </w:rPr>
              <w:t>Risk Owner</w:t>
            </w:r>
          </w:p>
        </w:tc>
      </w:tr>
      <w:tr w:rsidR="0056231C" w:rsidRPr="00E3633A" w14:paraId="0B7AFEBE" w14:textId="77777777" w:rsidTr="0056231C">
        <w:trPr>
          <w:trHeight w:val="2663"/>
        </w:trPr>
        <w:tc>
          <w:tcPr>
            <w:tcW w:w="259" w:type="dxa"/>
            <w:shd w:val="clear" w:color="auto" w:fill="B8CCE4" w:themeFill="accent1" w:themeFillTint="66"/>
          </w:tcPr>
          <w:p w14:paraId="0548B081" w14:textId="77777777" w:rsidR="00335A69" w:rsidRPr="00E3633A" w:rsidRDefault="00335A69" w:rsidP="001F745E">
            <w:pPr>
              <w:rPr>
                <w:rFonts w:ascii="Arial Narrow" w:hAnsi="Arial Narrow" w:cs="Arial"/>
                <w:szCs w:val="20"/>
              </w:rPr>
            </w:pPr>
          </w:p>
        </w:tc>
        <w:tc>
          <w:tcPr>
            <w:tcW w:w="1800" w:type="dxa"/>
            <w:shd w:val="clear" w:color="auto" w:fill="B8CCE4" w:themeFill="accent1" w:themeFillTint="66"/>
          </w:tcPr>
          <w:p w14:paraId="50A7EF46"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 xml:space="preserve">Enter a brief description of the risk. Risk description should include future </w:t>
            </w:r>
            <w:r w:rsidRPr="00BE7813">
              <w:rPr>
                <w:rFonts w:ascii="Arial Narrow" w:hAnsi="Arial Narrow" w:cs="Arial"/>
                <w:b/>
                <w:bCs/>
                <w:sz w:val="20"/>
                <w:szCs w:val="20"/>
              </w:rPr>
              <w:t>event and cause</w:t>
            </w:r>
            <w:r w:rsidRPr="00F81D26">
              <w:rPr>
                <w:rFonts w:ascii="Arial Narrow" w:hAnsi="Arial Narrow" w:cs="Arial"/>
                <w:sz w:val="20"/>
                <w:szCs w:val="20"/>
              </w:rPr>
              <w:t>.</w:t>
            </w:r>
          </w:p>
          <w:p w14:paraId="559322ED" w14:textId="77777777" w:rsidR="00335A69" w:rsidRPr="00F81D26" w:rsidRDefault="00335A69" w:rsidP="001F745E">
            <w:pPr>
              <w:rPr>
                <w:rFonts w:ascii="Arial Narrow" w:hAnsi="Arial Narrow" w:cs="Arial"/>
                <w:sz w:val="20"/>
                <w:szCs w:val="20"/>
              </w:rPr>
            </w:pPr>
          </w:p>
          <w:p w14:paraId="08AFB76A"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 xml:space="preserve">Risks identified through HACT, SES, Private Sector Due Diligence, and other assessments should be </w:t>
            </w:r>
            <w:r>
              <w:rPr>
                <w:rFonts w:ascii="Arial Narrow" w:hAnsi="Arial Narrow" w:cs="Arial"/>
                <w:sz w:val="20"/>
                <w:szCs w:val="20"/>
              </w:rPr>
              <w:t>added to risk log</w:t>
            </w:r>
          </w:p>
        </w:tc>
        <w:tc>
          <w:tcPr>
            <w:tcW w:w="2526" w:type="dxa"/>
            <w:shd w:val="clear" w:color="auto" w:fill="B8CCE4" w:themeFill="accent1" w:themeFillTint="66"/>
          </w:tcPr>
          <w:p w14:paraId="581C24C3"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Social and Environmental</w:t>
            </w:r>
          </w:p>
          <w:p w14:paraId="4ABB4314"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Financial</w:t>
            </w:r>
          </w:p>
          <w:p w14:paraId="0D0921DF"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 xml:space="preserve">Operational </w:t>
            </w:r>
          </w:p>
          <w:p w14:paraId="3265260E"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Organizational</w:t>
            </w:r>
          </w:p>
          <w:p w14:paraId="6D71A9D8"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Political</w:t>
            </w:r>
          </w:p>
          <w:p w14:paraId="3C8DBD9A"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Regulatory</w:t>
            </w:r>
          </w:p>
          <w:p w14:paraId="24AF99C9"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Strategic</w:t>
            </w:r>
          </w:p>
          <w:p w14:paraId="7FAB6984"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Other</w:t>
            </w:r>
          </w:p>
          <w:p w14:paraId="6DFBE150" w14:textId="77777777" w:rsidR="00335A69" w:rsidRPr="00F81D26" w:rsidRDefault="00335A69" w:rsidP="001F745E">
            <w:pPr>
              <w:rPr>
                <w:rFonts w:ascii="Arial Narrow" w:hAnsi="Arial Narrow" w:cs="Arial"/>
                <w:color w:val="0000FF"/>
                <w:sz w:val="20"/>
                <w:szCs w:val="20"/>
              </w:rPr>
            </w:pPr>
          </w:p>
          <w:p w14:paraId="72FFBDB5" w14:textId="77777777" w:rsidR="00335A69" w:rsidRPr="00F81D26" w:rsidRDefault="00335A69" w:rsidP="001F745E">
            <w:pPr>
              <w:rPr>
                <w:rFonts w:ascii="Arial Narrow" w:hAnsi="Arial Narrow" w:cs="Arial"/>
                <w:color w:val="000000" w:themeColor="text1"/>
                <w:sz w:val="20"/>
                <w:szCs w:val="20"/>
              </w:rPr>
            </w:pPr>
            <w:r w:rsidRPr="00F81D26">
              <w:rPr>
                <w:rFonts w:ascii="Arial Narrow" w:hAnsi="Arial Narrow" w:cs="Arial"/>
                <w:color w:val="000000" w:themeColor="text1"/>
                <w:sz w:val="20"/>
                <w:szCs w:val="20"/>
              </w:rPr>
              <w:t>Subcategories for each risk type should be consulted to understand each risk type (see Enterprise Risk Management Policy)</w:t>
            </w:r>
          </w:p>
        </w:tc>
        <w:tc>
          <w:tcPr>
            <w:tcW w:w="3060" w:type="dxa"/>
            <w:shd w:val="clear" w:color="auto" w:fill="B8CCE4" w:themeFill="accent1" w:themeFillTint="66"/>
          </w:tcPr>
          <w:p w14:paraId="581DCE80"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 xml:space="preserve">Describe the potential </w:t>
            </w:r>
            <w:r w:rsidRPr="00F81D26">
              <w:rPr>
                <w:rFonts w:ascii="Arial Narrow" w:hAnsi="Arial Narrow" w:cs="Arial"/>
                <w:b/>
                <w:sz w:val="20"/>
                <w:szCs w:val="20"/>
              </w:rPr>
              <w:t>effect</w:t>
            </w:r>
            <w:r w:rsidRPr="00F81D26">
              <w:rPr>
                <w:rFonts w:ascii="Arial Narrow" w:hAnsi="Arial Narrow" w:cs="Arial"/>
                <w:sz w:val="20"/>
                <w:szCs w:val="20"/>
              </w:rPr>
              <w:t xml:space="preserve"> on the project if the future event were to occur.</w:t>
            </w:r>
          </w:p>
          <w:p w14:paraId="0A87E72F" w14:textId="77777777" w:rsidR="00335A69" w:rsidRPr="00F81D26" w:rsidRDefault="00335A69" w:rsidP="001F745E">
            <w:pPr>
              <w:rPr>
                <w:rFonts w:ascii="Arial Narrow" w:hAnsi="Arial Narrow" w:cs="Arial"/>
                <w:sz w:val="20"/>
                <w:szCs w:val="20"/>
              </w:rPr>
            </w:pPr>
          </w:p>
          <w:p w14:paraId="1ABCB205"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 xml:space="preserve">Enter </w:t>
            </w:r>
            <w:r w:rsidRPr="00F81D26">
              <w:rPr>
                <w:rFonts w:ascii="Arial Narrow" w:hAnsi="Arial Narrow" w:cs="Arial"/>
                <w:b/>
                <w:sz w:val="20"/>
                <w:szCs w:val="20"/>
              </w:rPr>
              <w:t>probability</w:t>
            </w:r>
            <w:r w:rsidRPr="00F81D26">
              <w:rPr>
                <w:rFonts w:ascii="Arial Narrow" w:hAnsi="Arial Narrow" w:cs="Arial"/>
                <w:sz w:val="20"/>
                <w:szCs w:val="20"/>
              </w:rPr>
              <w:t xml:space="preserve"> based on 1-5 scale (1 = Not likely; 5 = Expected)</w:t>
            </w:r>
          </w:p>
          <w:p w14:paraId="54062948" w14:textId="77777777" w:rsidR="00335A69" w:rsidRPr="00F81D26" w:rsidRDefault="00335A69" w:rsidP="001F745E">
            <w:pPr>
              <w:rPr>
                <w:rFonts w:ascii="Arial Narrow" w:hAnsi="Arial Narrow" w:cs="Arial"/>
                <w:sz w:val="20"/>
                <w:szCs w:val="20"/>
              </w:rPr>
            </w:pPr>
          </w:p>
          <w:p w14:paraId="0B6A833B"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 xml:space="preserve">Enter </w:t>
            </w:r>
            <w:r w:rsidRPr="00F81D26">
              <w:rPr>
                <w:rFonts w:ascii="Arial Narrow" w:hAnsi="Arial Narrow" w:cs="Arial"/>
                <w:b/>
                <w:sz w:val="20"/>
                <w:szCs w:val="20"/>
              </w:rPr>
              <w:t>impact</w:t>
            </w:r>
            <w:r w:rsidRPr="00F81D26">
              <w:rPr>
                <w:rFonts w:ascii="Arial Narrow" w:hAnsi="Arial Narrow" w:cs="Arial"/>
                <w:sz w:val="20"/>
                <w:szCs w:val="20"/>
              </w:rPr>
              <w:t xml:space="preserve"> based on 1-5 scale (1 = Low; 5 = Critical)</w:t>
            </w:r>
          </w:p>
        </w:tc>
        <w:tc>
          <w:tcPr>
            <w:tcW w:w="6120" w:type="dxa"/>
            <w:shd w:val="clear" w:color="auto" w:fill="B8CCE4" w:themeFill="accent1" w:themeFillTint="66"/>
          </w:tcPr>
          <w:p w14:paraId="10391A45"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What actions have been taken/will be taken to manage this risk.</w:t>
            </w:r>
          </w:p>
          <w:p w14:paraId="79B18681" w14:textId="77777777" w:rsidR="00335A69" w:rsidRPr="00F81D26" w:rsidRDefault="00335A69" w:rsidP="001F745E">
            <w:pPr>
              <w:rPr>
                <w:rFonts w:ascii="Arial Narrow" w:hAnsi="Arial Narrow" w:cs="Arial"/>
                <w:sz w:val="20"/>
                <w:szCs w:val="20"/>
              </w:rPr>
            </w:pPr>
          </w:p>
          <w:p w14:paraId="2A8200F8" w14:textId="77777777" w:rsidR="00335A69" w:rsidRPr="00F81D26" w:rsidRDefault="00335A69" w:rsidP="001F745E">
            <w:pPr>
              <w:rPr>
                <w:rFonts w:ascii="Arial Narrow" w:hAnsi="Arial Narrow" w:cs="Arial"/>
                <w:sz w:val="20"/>
                <w:szCs w:val="20"/>
              </w:rPr>
            </w:pPr>
          </w:p>
          <w:p w14:paraId="586BF88B" w14:textId="77777777" w:rsidR="00335A69" w:rsidRPr="00F81D26" w:rsidRDefault="00335A69" w:rsidP="001F745E">
            <w:pPr>
              <w:rPr>
                <w:rFonts w:ascii="Arial Narrow" w:hAnsi="Arial Narrow" w:cs="Arial"/>
                <w:sz w:val="20"/>
                <w:szCs w:val="20"/>
              </w:rPr>
            </w:pPr>
          </w:p>
          <w:p w14:paraId="412ACD27" w14:textId="77777777" w:rsidR="00335A69" w:rsidRPr="00F81D26" w:rsidRDefault="00335A69" w:rsidP="001F745E">
            <w:pPr>
              <w:rPr>
                <w:rFonts w:ascii="Arial Narrow" w:hAnsi="Arial Narrow" w:cs="Arial"/>
                <w:sz w:val="20"/>
                <w:szCs w:val="20"/>
              </w:rPr>
            </w:pPr>
          </w:p>
          <w:p w14:paraId="220D3726" w14:textId="77777777" w:rsidR="00335A69" w:rsidRPr="00F81D26" w:rsidRDefault="00335A69" w:rsidP="001F745E">
            <w:pPr>
              <w:rPr>
                <w:rFonts w:ascii="Arial Narrow" w:hAnsi="Arial Narrow" w:cs="Arial"/>
                <w:i/>
                <w:sz w:val="20"/>
                <w:szCs w:val="20"/>
              </w:rPr>
            </w:pPr>
          </w:p>
        </w:tc>
        <w:tc>
          <w:tcPr>
            <w:tcW w:w="1350" w:type="dxa"/>
            <w:shd w:val="clear" w:color="auto" w:fill="B8CCE4" w:themeFill="accent1" w:themeFillTint="66"/>
          </w:tcPr>
          <w:p w14:paraId="70096872" w14:textId="77777777" w:rsidR="00335A69" w:rsidRPr="00F81D26" w:rsidRDefault="00335A69" w:rsidP="001F745E">
            <w:pPr>
              <w:rPr>
                <w:rFonts w:ascii="Arial Narrow" w:hAnsi="Arial Narrow" w:cs="Arial"/>
                <w:sz w:val="20"/>
                <w:szCs w:val="20"/>
              </w:rPr>
            </w:pPr>
            <w:r w:rsidRPr="00F81D26">
              <w:rPr>
                <w:rFonts w:ascii="Arial Narrow" w:hAnsi="Arial Narrow" w:cs="Arial"/>
                <w:sz w:val="20"/>
                <w:szCs w:val="20"/>
              </w:rPr>
              <w:t>The person or entity with the responsibility to manage the risk.</w:t>
            </w:r>
          </w:p>
          <w:p w14:paraId="33F8CDBC" w14:textId="77777777" w:rsidR="00335A69" w:rsidRPr="00F81D26" w:rsidRDefault="00335A69" w:rsidP="001F745E">
            <w:pPr>
              <w:rPr>
                <w:rFonts w:ascii="Arial Narrow" w:hAnsi="Arial Narrow" w:cs="Arial"/>
                <w:sz w:val="20"/>
                <w:szCs w:val="20"/>
              </w:rPr>
            </w:pPr>
          </w:p>
          <w:p w14:paraId="6AF9638F" w14:textId="77777777" w:rsidR="00335A69" w:rsidRPr="00F81D26" w:rsidRDefault="00335A69" w:rsidP="001F745E">
            <w:pPr>
              <w:rPr>
                <w:rFonts w:ascii="Arial Narrow" w:hAnsi="Arial Narrow" w:cs="Arial"/>
                <w:i/>
                <w:sz w:val="20"/>
                <w:szCs w:val="20"/>
              </w:rPr>
            </w:pPr>
          </w:p>
          <w:p w14:paraId="7C6D62FA" w14:textId="77777777" w:rsidR="00335A69" w:rsidRPr="00F81D26" w:rsidRDefault="00335A69" w:rsidP="001F745E">
            <w:pPr>
              <w:rPr>
                <w:rFonts w:ascii="Arial Narrow" w:hAnsi="Arial Narrow" w:cs="Arial"/>
                <w:i/>
                <w:sz w:val="20"/>
                <w:szCs w:val="20"/>
              </w:rPr>
            </w:pPr>
          </w:p>
        </w:tc>
      </w:tr>
      <w:tr w:rsidR="00335A69" w:rsidRPr="00E3633A" w14:paraId="36F3A39D" w14:textId="77777777" w:rsidTr="0056231C">
        <w:tc>
          <w:tcPr>
            <w:tcW w:w="259" w:type="dxa"/>
          </w:tcPr>
          <w:p w14:paraId="088B847C" w14:textId="77777777" w:rsidR="00335A69" w:rsidRPr="00E3633A" w:rsidRDefault="00335A69" w:rsidP="001F745E">
            <w:pPr>
              <w:rPr>
                <w:rFonts w:ascii="Arial Narrow" w:hAnsi="Arial Narrow" w:cs="Arial"/>
                <w:szCs w:val="20"/>
              </w:rPr>
            </w:pPr>
            <w:r w:rsidRPr="00E3633A">
              <w:rPr>
                <w:rFonts w:ascii="Arial Narrow" w:hAnsi="Arial Narrow" w:cs="Arial"/>
                <w:szCs w:val="20"/>
              </w:rPr>
              <w:t>1</w:t>
            </w:r>
          </w:p>
        </w:tc>
        <w:tc>
          <w:tcPr>
            <w:tcW w:w="1800" w:type="dxa"/>
          </w:tcPr>
          <w:p w14:paraId="6B664B22" w14:textId="402E7415" w:rsidR="00335A69" w:rsidRPr="00E3633A" w:rsidRDefault="00AA64D6" w:rsidP="001F745E">
            <w:pPr>
              <w:rPr>
                <w:rFonts w:ascii="Arial Narrow" w:hAnsi="Arial Narrow" w:cs="Arial"/>
                <w:szCs w:val="20"/>
              </w:rPr>
            </w:pPr>
            <w:r w:rsidRPr="001919FB">
              <w:rPr>
                <w:rFonts w:asciiTheme="minorHAnsi" w:hAnsiTheme="minorHAnsi"/>
                <w:sz w:val="20"/>
                <w:lang w:val="en"/>
              </w:rPr>
              <w:t>Change of the security situation along the border and escalation of the conflict.</w:t>
            </w:r>
          </w:p>
        </w:tc>
        <w:tc>
          <w:tcPr>
            <w:tcW w:w="2526" w:type="dxa"/>
          </w:tcPr>
          <w:p w14:paraId="006CC2C3" w14:textId="77777777" w:rsidR="00812266" w:rsidRPr="001919FB" w:rsidRDefault="00812266" w:rsidP="00812266">
            <w:pPr>
              <w:rPr>
                <w:rFonts w:asciiTheme="minorHAnsi" w:hAnsiTheme="minorHAnsi"/>
                <w:sz w:val="20"/>
              </w:rPr>
            </w:pPr>
            <w:r w:rsidRPr="001919FB">
              <w:rPr>
                <w:rFonts w:asciiTheme="minorHAnsi" w:hAnsiTheme="minorHAnsi"/>
                <w:sz w:val="20"/>
              </w:rPr>
              <w:t>Political</w:t>
            </w:r>
          </w:p>
          <w:p w14:paraId="0E21FFA3" w14:textId="03EC5919" w:rsidR="00335A69" w:rsidRPr="00FA7860" w:rsidRDefault="00335A69" w:rsidP="001F745E">
            <w:pPr>
              <w:rPr>
                <w:rFonts w:ascii="Arial Narrow" w:hAnsi="Arial Narrow" w:cs="Arial"/>
                <w:sz w:val="20"/>
                <w:szCs w:val="20"/>
              </w:rPr>
            </w:pPr>
          </w:p>
        </w:tc>
        <w:tc>
          <w:tcPr>
            <w:tcW w:w="3060" w:type="dxa"/>
          </w:tcPr>
          <w:p w14:paraId="5C9AF712" w14:textId="77777777" w:rsidR="00D26863" w:rsidRPr="001919FB" w:rsidRDefault="00D26863" w:rsidP="00D26863">
            <w:pPr>
              <w:rPr>
                <w:rFonts w:asciiTheme="minorHAnsi" w:hAnsiTheme="minorHAnsi"/>
                <w:sz w:val="20"/>
                <w:lang w:val="en"/>
              </w:rPr>
            </w:pPr>
            <w:r w:rsidRPr="001919FB">
              <w:rPr>
                <w:rFonts w:asciiTheme="minorHAnsi" w:hAnsiTheme="minorHAnsi"/>
                <w:sz w:val="20"/>
                <w:lang w:val="en"/>
              </w:rPr>
              <w:t>Difficulties/security restrictions for operating in certain communities and impose risk for sustainability of actions.</w:t>
            </w:r>
          </w:p>
          <w:p w14:paraId="400543DB" w14:textId="77777777" w:rsidR="00D26863" w:rsidRPr="001919FB" w:rsidRDefault="00D26863" w:rsidP="00D26863">
            <w:pPr>
              <w:rPr>
                <w:rFonts w:asciiTheme="minorHAnsi" w:hAnsiTheme="minorHAnsi"/>
                <w:sz w:val="20"/>
                <w:lang w:val="en"/>
              </w:rPr>
            </w:pPr>
            <w:r w:rsidRPr="001919FB">
              <w:rPr>
                <w:rFonts w:asciiTheme="minorHAnsi" w:hAnsiTheme="minorHAnsi"/>
                <w:sz w:val="20"/>
                <w:lang w:val="en"/>
              </w:rPr>
              <w:t>P = 5</w:t>
            </w:r>
          </w:p>
          <w:p w14:paraId="52B79D7A" w14:textId="7EEB8975" w:rsidR="00335A69" w:rsidRPr="00D26863" w:rsidRDefault="00D26863" w:rsidP="00D26863">
            <w:pPr>
              <w:rPr>
                <w:rFonts w:asciiTheme="minorHAnsi" w:hAnsiTheme="minorHAnsi"/>
                <w:sz w:val="20"/>
                <w:lang w:val="en"/>
              </w:rPr>
            </w:pPr>
            <w:r w:rsidRPr="001919FB">
              <w:rPr>
                <w:rFonts w:asciiTheme="minorHAnsi" w:hAnsiTheme="minorHAnsi"/>
                <w:sz w:val="20"/>
                <w:lang w:val="en"/>
              </w:rPr>
              <w:t>I = 5</w:t>
            </w:r>
          </w:p>
        </w:tc>
        <w:tc>
          <w:tcPr>
            <w:tcW w:w="6120" w:type="dxa"/>
          </w:tcPr>
          <w:p w14:paraId="5ED87610" w14:textId="77777777" w:rsidR="002C63C1" w:rsidRPr="001919FB" w:rsidRDefault="002C63C1" w:rsidP="002C63C1">
            <w:pPr>
              <w:rPr>
                <w:rFonts w:asciiTheme="minorHAnsi" w:hAnsiTheme="minorHAnsi"/>
                <w:i/>
                <w:sz w:val="20"/>
                <w:lang w:val="en"/>
              </w:rPr>
            </w:pPr>
            <w:r w:rsidRPr="001919FB">
              <w:rPr>
                <w:rFonts w:asciiTheme="minorHAnsi" w:hAnsiTheme="minorHAnsi"/>
                <w:i/>
                <w:sz w:val="20"/>
                <w:lang w:val="en"/>
              </w:rPr>
              <w:t>Project will follow instructions from UN Department for Safety and Security and of local law enforcement for the trips to affected communities (additional security measures may be taken into account).</w:t>
            </w:r>
          </w:p>
          <w:p w14:paraId="69212AC8" w14:textId="31361C87" w:rsidR="00335A69" w:rsidRPr="00E3633A" w:rsidRDefault="002C63C1" w:rsidP="002C63C1">
            <w:pPr>
              <w:rPr>
                <w:rFonts w:ascii="Arial Narrow" w:hAnsi="Arial Narrow" w:cs="Arial"/>
                <w:szCs w:val="20"/>
              </w:rPr>
            </w:pPr>
            <w:r w:rsidRPr="001919FB">
              <w:rPr>
                <w:rFonts w:asciiTheme="minorHAnsi" w:hAnsiTheme="minorHAnsi"/>
                <w:i/>
                <w:sz w:val="20"/>
                <w:lang w:val="en"/>
              </w:rPr>
              <w:t>In case of absence of restrictions for travelling and project operations in the affected communities, the project interventions should be readjusted to meet the needs of the target groups and communities, if approved by the donor.</w:t>
            </w:r>
          </w:p>
        </w:tc>
        <w:tc>
          <w:tcPr>
            <w:tcW w:w="1350" w:type="dxa"/>
          </w:tcPr>
          <w:p w14:paraId="38733637" w14:textId="30B54A56" w:rsidR="00335A69" w:rsidRPr="00E3633A" w:rsidRDefault="002C63C1" w:rsidP="001F745E">
            <w:pPr>
              <w:rPr>
                <w:rFonts w:ascii="Arial Narrow" w:hAnsi="Arial Narrow" w:cs="Arial"/>
                <w:szCs w:val="20"/>
              </w:rPr>
            </w:pPr>
            <w:r w:rsidRPr="002F7B79">
              <w:rPr>
                <w:rFonts w:asciiTheme="minorHAnsi" w:hAnsiTheme="minorHAnsi"/>
                <w:sz w:val="20"/>
                <w:lang w:val="en"/>
              </w:rPr>
              <w:t>Project Management</w:t>
            </w:r>
          </w:p>
        </w:tc>
      </w:tr>
      <w:tr w:rsidR="00595848" w:rsidRPr="00E3633A" w14:paraId="3C28EE09" w14:textId="77777777" w:rsidTr="0056231C">
        <w:tc>
          <w:tcPr>
            <w:tcW w:w="259" w:type="dxa"/>
          </w:tcPr>
          <w:p w14:paraId="3BD88A63" w14:textId="77777777" w:rsidR="00595848" w:rsidRPr="00E3633A" w:rsidRDefault="00595848" w:rsidP="00595848">
            <w:pPr>
              <w:rPr>
                <w:rFonts w:ascii="Arial Narrow" w:hAnsi="Arial Narrow" w:cs="Arial"/>
                <w:szCs w:val="20"/>
              </w:rPr>
            </w:pPr>
            <w:r w:rsidRPr="00E3633A">
              <w:rPr>
                <w:rFonts w:ascii="Arial Narrow" w:hAnsi="Arial Narrow" w:cs="Arial"/>
                <w:szCs w:val="20"/>
              </w:rPr>
              <w:t>2</w:t>
            </w:r>
          </w:p>
        </w:tc>
        <w:tc>
          <w:tcPr>
            <w:tcW w:w="1800" w:type="dxa"/>
          </w:tcPr>
          <w:p w14:paraId="7D41D552" w14:textId="310F75D1" w:rsidR="00595848" w:rsidRPr="00E3633A" w:rsidRDefault="00595848" w:rsidP="00595848">
            <w:pPr>
              <w:rPr>
                <w:rFonts w:ascii="Arial Narrow" w:hAnsi="Arial Narrow" w:cs="Arial"/>
                <w:szCs w:val="20"/>
              </w:rPr>
            </w:pPr>
            <w:r w:rsidRPr="001919FB">
              <w:rPr>
                <w:rFonts w:asciiTheme="minorHAnsi" w:hAnsiTheme="minorHAnsi"/>
                <w:sz w:val="20"/>
                <w:lang w:val="en"/>
              </w:rPr>
              <w:t>Floating exchange rate of the Armenian Dram and the high frequency of rate fluctuations</w:t>
            </w:r>
          </w:p>
        </w:tc>
        <w:tc>
          <w:tcPr>
            <w:tcW w:w="2526" w:type="dxa"/>
          </w:tcPr>
          <w:p w14:paraId="68A41309" w14:textId="77777777" w:rsidR="00595848" w:rsidRPr="001919FB" w:rsidRDefault="00595848" w:rsidP="00595848">
            <w:pPr>
              <w:rPr>
                <w:rFonts w:asciiTheme="minorHAnsi" w:hAnsiTheme="minorHAnsi"/>
                <w:sz w:val="20"/>
              </w:rPr>
            </w:pPr>
            <w:r w:rsidRPr="001919FB">
              <w:rPr>
                <w:rFonts w:asciiTheme="minorHAnsi" w:hAnsiTheme="minorHAnsi"/>
                <w:sz w:val="20"/>
              </w:rPr>
              <w:t>Financial</w:t>
            </w:r>
          </w:p>
          <w:p w14:paraId="70C34B69" w14:textId="022BE2AF" w:rsidR="00595848" w:rsidRPr="00FA7860" w:rsidRDefault="00595848" w:rsidP="00595848">
            <w:pPr>
              <w:rPr>
                <w:rFonts w:ascii="Arial Narrow" w:hAnsi="Arial Narrow" w:cs="Arial"/>
                <w:sz w:val="20"/>
                <w:szCs w:val="20"/>
              </w:rPr>
            </w:pPr>
          </w:p>
        </w:tc>
        <w:tc>
          <w:tcPr>
            <w:tcW w:w="3060" w:type="dxa"/>
          </w:tcPr>
          <w:p w14:paraId="0787F498" w14:textId="77777777" w:rsidR="00595848" w:rsidRPr="001919FB" w:rsidRDefault="00595848" w:rsidP="00595848">
            <w:pPr>
              <w:rPr>
                <w:rFonts w:asciiTheme="minorHAnsi" w:hAnsiTheme="minorHAnsi"/>
                <w:sz w:val="20"/>
                <w:lang w:val="en"/>
              </w:rPr>
            </w:pPr>
            <w:r w:rsidRPr="001919FB">
              <w:rPr>
                <w:rFonts w:asciiTheme="minorHAnsi" w:hAnsiTheme="minorHAnsi"/>
                <w:sz w:val="20"/>
                <w:lang w:val="en"/>
              </w:rPr>
              <w:t xml:space="preserve">The costs will rise causing budget insufficiency. </w:t>
            </w:r>
          </w:p>
          <w:p w14:paraId="05BF1F99" w14:textId="77777777" w:rsidR="00595848" w:rsidRPr="001919FB" w:rsidRDefault="00595848" w:rsidP="00595848">
            <w:pPr>
              <w:rPr>
                <w:rFonts w:asciiTheme="minorHAnsi" w:hAnsiTheme="minorHAnsi"/>
                <w:sz w:val="20"/>
                <w:lang w:val="en"/>
              </w:rPr>
            </w:pPr>
          </w:p>
          <w:p w14:paraId="102BE2CA" w14:textId="77777777" w:rsidR="00595848" w:rsidRPr="001919FB" w:rsidRDefault="00595848" w:rsidP="00595848">
            <w:pPr>
              <w:rPr>
                <w:rFonts w:asciiTheme="minorHAnsi" w:hAnsiTheme="minorHAnsi"/>
                <w:sz w:val="20"/>
                <w:lang w:val="en"/>
              </w:rPr>
            </w:pPr>
            <w:r w:rsidRPr="001919FB">
              <w:rPr>
                <w:rFonts w:asciiTheme="minorHAnsi" w:hAnsiTheme="minorHAnsi"/>
                <w:sz w:val="20"/>
                <w:lang w:val="en"/>
              </w:rPr>
              <w:t>P =3</w:t>
            </w:r>
          </w:p>
          <w:p w14:paraId="658E884A" w14:textId="7EA80751" w:rsidR="00595848" w:rsidRPr="00FA7860" w:rsidRDefault="00595848" w:rsidP="00595848">
            <w:pPr>
              <w:rPr>
                <w:rFonts w:ascii="Arial Narrow" w:hAnsi="Arial Narrow" w:cs="Arial"/>
                <w:sz w:val="20"/>
                <w:szCs w:val="20"/>
              </w:rPr>
            </w:pPr>
            <w:r w:rsidRPr="001919FB">
              <w:rPr>
                <w:rFonts w:asciiTheme="minorHAnsi" w:hAnsiTheme="minorHAnsi"/>
                <w:sz w:val="20"/>
                <w:lang w:val="en"/>
              </w:rPr>
              <w:t>I = 3</w:t>
            </w:r>
          </w:p>
        </w:tc>
        <w:tc>
          <w:tcPr>
            <w:tcW w:w="6120" w:type="dxa"/>
          </w:tcPr>
          <w:p w14:paraId="280F5979" w14:textId="612D5EB4" w:rsidR="00595848" w:rsidRPr="00E3633A" w:rsidRDefault="006B0E8D" w:rsidP="00595848">
            <w:pPr>
              <w:rPr>
                <w:rFonts w:ascii="Arial Narrow" w:hAnsi="Arial Narrow" w:cs="Arial"/>
                <w:szCs w:val="20"/>
              </w:rPr>
            </w:pPr>
            <w:r w:rsidRPr="001919FB">
              <w:rPr>
                <w:rFonts w:asciiTheme="minorHAnsi" w:hAnsiTheme="minorHAnsi"/>
                <w:i/>
                <w:sz w:val="20"/>
                <w:lang w:val="en"/>
              </w:rPr>
              <w:t xml:space="preserve">UNDP has efficient cash/currency management arrangements, and to the extent possible adaptive financial planning will be used. In addition, UNDP will work on  </w:t>
            </w:r>
            <w:r w:rsidRPr="001919FB">
              <w:rPr>
                <w:rFonts w:asciiTheme="minorHAnsi" w:hAnsiTheme="minorHAnsi"/>
                <w:i/>
                <w:sz w:val="20"/>
                <w:lang w:val="ru-RU"/>
              </w:rPr>
              <w:t>а</w:t>
            </w:r>
            <w:r w:rsidRPr="001919FB">
              <w:rPr>
                <w:rFonts w:asciiTheme="minorHAnsi" w:hAnsiTheme="minorHAnsi"/>
                <w:i/>
                <w:sz w:val="20"/>
                <w:lang w:val="en"/>
              </w:rPr>
              <w:t>ttracting additional funds through establishing public-private partnerships, leveraging funds with other organizations / projects operating in the target regions.</w:t>
            </w:r>
          </w:p>
        </w:tc>
        <w:tc>
          <w:tcPr>
            <w:tcW w:w="1350" w:type="dxa"/>
          </w:tcPr>
          <w:p w14:paraId="6FE84195" w14:textId="161224A3" w:rsidR="00595848" w:rsidRPr="00E3633A" w:rsidRDefault="006B0E8D" w:rsidP="00595848">
            <w:pPr>
              <w:rPr>
                <w:rFonts w:ascii="Arial Narrow" w:hAnsi="Arial Narrow" w:cs="Arial"/>
                <w:szCs w:val="20"/>
              </w:rPr>
            </w:pPr>
            <w:r w:rsidRPr="002F7B79">
              <w:rPr>
                <w:rFonts w:asciiTheme="minorHAnsi" w:hAnsiTheme="minorHAnsi"/>
                <w:sz w:val="20"/>
                <w:lang w:val="en"/>
              </w:rPr>
              <w:t>Project Management</w:t>
            </w:r>
          </w:p>
        </w:tc>
      </w:tr>
      <w:tr w:rsidR="005C3A73" w:rsidRPr="00E3633A" w14:paraId="47A83BEB" w14:textId="77777777" w:rsidTr="0056231C">
        <w:tc>
          <w:tcPr>
            <w:tcW w:w="259" w:type="dxa"/>
          </w:tcPr>
          <w:p w14:paraId="0940A152" w14:textId="77777777" w:rsidR="005C3A73" w:rsidRPr="00E3633A" w:rsidRDefault="005C3A73" w:rsidP="005C3A73">
            <w:pPr>
              <w:rPr>
                <w:rFonts w:ascii="Arial Narrow" w:hAnsi="Arial Narrow" w:cs="Arial"/>
                <w:szCs w:val="20"/>
              </w:rPr>
            </w:pPr>
            <w:r w:rsidRPr="00E3633A">
              <w:rPr>
                <w:rFonts w:ascii="Arial Narrow" w:hAnsi="Arial Narrow" w:cs="Arial"/>
                <w:szCs w:val="20"/>
              </w:rPr>
              <w:t>3</w:t>
            </w:r>
          </w:p>
        </w:tc>
        <w:tc>
          <w:tcPr>
            <w:tcW w:w="1800" w:type="dxa"/>
          </w:tcPr>
          <w:p w14:paraId="0F79764C" w14:textId="66E8E2DD" w:rsidR="005C3A73" w:rsidRPr="00E3633A" w:rsidRDefault="005C3A73" w:rsidP="005C3A73">
            <w:pPr>
              <w:rPr>
                <w:rFonts w:ascii="Arial Narrow" w:hAnsi="Arial Narrow" w:cs="Arial"/>
                <w:szCs w:val="20"/>
              </w:rPr>
            </w:pPr>
            <w:r w:rsidRPr="001919FB">
              <w:rPr>
                <w:rFonts w:asciiTheme="minorHAnsi" w:hAnsiTheme="minorHAnsi"/>
                <w:sz w:val="20"/>
                <w:lang w:val="en"/>
              </w:rPr>
              <w:t xml:space="preserve">The internal political situation changes in the country, including the sectoral </w:t>
            </w:r>
            <w:r w:rsidRPr="001919FB">
              <w:rPr>
                <w:rFonts w:asciiTheme="minorHAnsi" w:hAnsiTheme="minorHAnsi"/>
                <w:sz w:val="20"/>
                <w:lang w:val="en"/>
              </w:rPr>
              <w:lastRenderedPageBreak/>
              <w:t>development priorities.</w:t>
            </w:r>
          </w:p>
        </w:tc>
        <w:tc>
          <w:tcPr>
            <w:tcW w:w="2526" w:type="dxa"/>
          </w:tcPr>
          <w:p w14:paraId="1EC37770" w14:textId="77777777" w:rsidR="005C3A73" w:rsidRPr="001919FB" w:rsidRDefault="005C3A73" w:rsidP="005C3A73">
            <w:pPr>
              <w:rPr>
                <w:rFonts w:asciiTheme="minorHAnsi" w:hAnsiTheme="minorHAnsi"/>
                <w:sz w:val="20"/>
              </w:rPr>
            </w:pPr>
            <w:r w:rsidRPr="001919FB">
              <w:rPr>
                <w:rFonts w:asciiTheme="minorHAnsi" w:hAnsiTheme="minorHAnsi"/>
                <w:sz w:val="20"/>
              </w:rPr>
              <w:lastRenderedPageBreak/>
              <w:t>Political</w:t>
            </w:r>
          </w:p>
          <w:p w14:paraId="41BBFB3B" w14:textId="77777777" w:rsidR="005C3A73" w:rsidRPr="00E3633A" w:rsidRDefault="005C3A73" w:rsidP="005C3A73">
            <w:pPr>
              <w:rPr>
                <w:rFonts w:ascii="Arial Narrow" w:hAnsi="Arial Narrow" w:cs="Arial"/>
                <w:szCs w:val="20"/>
              </w:rPr>
            </w:pPr>
          </w:p>
        </w:tc>
        <w:tc>
          <w:tcPr>
            <w:tcW w:w="3060" w:type="dxa"/>
          </w:tcPr>
          <w:p w14:paraId="4BC9D150" w14:textId="77777777" w:rsidR="005C3A73" w:rsidRPr="001919FB" w:rsidRDefault="005C3A73" w:rsidP="005C3A73">
            <w:pPr>
              <w:rPr>
                <w:rFonts w:asciiTheme="minorHAnsi" w:hAnsiTheme="minorHAnsi"/>
                <w:sz w:val="20"/>
                <w:lang w:val="en"/>
              </w:rPr>
            </w:pPr>
            <w:r w:rsidRPr="001919FB">
              <w:rPr>
                <w:rFonts w:asciiTheme="minorHAnsi" w:hAnsiTheme="minorHAnsi"/>
                <w:sz w:val="20"/>
                <w:lang w:val="en"/>
              </w:rPr>
              <w:t xml:space="preserve">This will cause instability and cancel the current policy frameworks and the administrative setup needed for the project implementation. </w:t>
            </w:r>
          </w:p>
          <w:p w14:paraId="186FCACC" w14:textId="77777777" w:rsidR="005C3A73" w:rsidRPr="001919FB" w:rsidRDefault="005C3A73" w:rsidP="005C3A73">
            <w:pPr>
              <w:rPr>
                <w:rFonts w:asciiTheme="minorHAnsi" w:hAnsiTheme="minorHAnsi"/>
                <w:sz w:val="20"/>
                <w:lang w:val="en"/>
              </w:rPr>
            </w:pPr>
          </w:p>
          <w:p w14:paraId="13C3BAB2" w14:textId="77777777" w:rsidR="005C3A73" w:rsidRPr="001919FB" w:rsidRDefault="005C3A73" w:rsidP="005C3A73">
            <w:pPr>
              <w:rPr>
                <w:rFonts w:asciiTheme="minorHAnsi" w:hAnsiTheme="minorHAnsi"/>
                <w:sz w:val="20"/>
                <w:lang w:val="en"/>
              </w:rPr>
            </w:pPr>
            <w:r w:rsidRPr="001919FB">
              <w:rPr>
                <w:rFonts w:asciiTheme="minorHAnsi" w:hAnsiTheme="minorHAnsi"/>
                <w:sz w:val="20"/>
                <w:lang w:val="en"/>
              </w:rPr>
              <w:lastRenderedPageBreak/>
              <w:t>P =3</w:t>
            </w:r>
          </w:p>
          <w:p w14:paraId="63A1D40F" w14:textId="56DDF62F" w:rsidR="005C3A73" w:rsidRPr="00E3633A" w:rsidRDefault="005C3A73" w:rsidP="005C3A73">
            <w:pPr>
              <w:rPr>
                <w:rFonts w:ascii="Arial Narrow" w:hAnsi="Arial Narrow" w:cs="Arial"/>
                <w:szCs w:val="20"/>
              </w:rPr>
            </w:pPr>
            <w:r w:rsidRPr="001919FB">
              <w:rPr>
                <w:rFonts w:asciiTheme="minorHAnsi" w:hAnsiTheme="minorHAnsi"/>
                <w:sz w:val="20"/>
                <w:lang w:val="en"/>
              </w:rPr>
              <w:t>I = 3</w:t>
            </w:r>
          </w:p>
        </w:tc>
        <w:tc>
          <w:tcPr>
            <w:tcW w:w="6120" w:type="dxa"/>
          </w:tcPr>
          <w:p w14:paraId="5251242E" w14:textId="1C3A59C5" w:rsidR="005C3A73" w:rsidRPr="00E3633A" w:rsidRDefault="005C3A73" w:rsidP="005C3A73">
            <w:pPr>
              <w:rPr>
                <w:rFonts w:ascii="Arial Narrow" w:hAnsi="Arial Narrow" w:cs="Arial"/>
                <w:szCs w:val="20"/>
              </w:rPr>
            </w:pPr>
            <w:r w:rsidRPr="001919FB">
              <w:rPr>
                <w:rFonts w:asciiTheme="minorHAnsi" w:hAnsiTheme="minorHAnsi"/>
                <w:i/>
                <w:sz w:val="20"/>
                <w:lang w:val="en"/>
              </w:rPr>
              <w:lastRenderedPageBreak/>
              <w:t xml:space="preserve">The Project will revisit its implementation strategy in consultation with the donor, stakeholders and the board, and while the principles will remain intact, the intervention mechanisms may change. UNDP CO maintains good cooperation with all the line Ministries and will manage to adapt the project implementation without compromising the </w:t>
            </w:r>
            <w:r w:rsidRPr="001919FB">
              <w:rPr>
                <w:rFonts w:asciiTheme="minorHAnsi" w:hAnsiTheme="minorHAnsi"/>
                <w:i/>
                <w:sz w:val="20"/>
                <w:lang w:val="en"/>
              </w:rPr>
              <w:lastRenderedPageBreak/>
              <w:t xml:space="preserve">achievement of project results through flexible approach and constructive dialogue. </w:t>
            </w:r>
          </w:p>
        </w:tc>
        <w:tc>
          <w:tcPr>
            <w:tcW w:w="1350" w:type="dxa"/>
          </w:tcPr>
          <w:p w14:paraId="0DE5E5A9" w14:textId="7C416E25" w:rsidR="005C3A73" w:rsidRPr="00E3633A" w:rsidRDefault="005B1372" w:rsidP="005C3A73">
            <w:pPr>
              <w:rPr>
                <w:rFonts w:ascii="Arial Narrow" w:hAnsi="Arial Narrow" w:cs="Arial"/>
                <w:szCs w:val="20"/>
              </w:rPr>
            </w:pPr>
            <w:r w:rsidRPr="002F7B79">
              <w:rPr>
                <w:rFonts w:asciiTheme="minorHAnsi" w:hAnsiTheme="minorHAnsi"/>
                <w:sz w:val="20"/>
                <w:lang w:val="en"/>
              </w:rPr>
              <w:lastRenderedPageBreak/>
              <w:t>Project Management</w:t>
            </w:r>
          </w:p>
        </w:tc>
      </w:tr>
      <w:tr w:rsidR="006E0EDD" w:rsidRPr="00E3633A" w14:paraId="7F4C42AF" w14:textId="77777777" w:rsidTr="0056231C">
        <w:tc>
          <w:tcPr>
            <w:tcW w:w="259" w:type="dxa"/>
          </w:tcPr>
          <w:p w14:paraId="6C98A24A" w14:textId="4A1AF836" w:rsidR="006E0EDD" w:rsidRPr="00E3633A" w:rsidRDefault="006E0EDD" w:rsidP="006E0EDD">
            <w:pPr>
              <w:rPr>
                <w:rFonts w:ascii="Arial Narrow" w:hAnsi="Arial Narrow" w:cs="Arial"/>
                <w:szCs w:val="20"/>
              </w:rPr>
            </w:pPr>
            <w:r>
              <w:rPr>
                <w:rFonts w:ascii="Arial Narrow" w:hAnsi="Arial Narrow" w:cs="Arial"/>
                <w:szCs w:val="20"/>
              </w:rPr>
              <w:t xml:space="preserve">4 </w:t>
            </w:r>
          </w:p>
        </w:tc>
        <w:tc>
          <w:tcPr>
            <w:tcW w:w="1800" w:type="dxa"/>
          </w:tcPr>
          <w:p w14:paraId="3696F522" w14:textId="41CAD36D" w:rsidR="006E0EDD" w:rsidRPr="001919FB" w:rsidRDefault="006E0EDD" w:rsidP="006E0EDD">
            <w:pPr>
              <w:rPr>
                <w:rFonts w:asciiTheme="minorHAnsi" w:hAnsiTheme="minorHAnsi"/>
                <w:sz w:val="20"/>
                <w:lang w:val="en"/>
              </w:rPr>
            </w:pPr>
            <w:r w:rsidRPr="001919FB">
              <w:rPr>
                <w:rFonts w:asciiTheme="minorHAnsi" w:hAnsiTheme="minorHAnsi"/>
                <w:sz w:val="20"/>
                <w:lang w:val="en"/>
              </w:rPr>
              <w:t>Natural hazards (including pandemics, earthquake, etc.)</w:t>
            </w:r>
          </w:p>
        </w:tc>
        <w:tc>
          <w:tcPr>
            <w:tcW w:w="2526" w:type="dxa"/>
          </w:tcPr>
          <w:p w14:paraId="5846E3C1" w14:textId="5C2F0D1E" w:rsidR="006E0EDD" w:rsidRPr="001919FB" w:rsidRDefault="006E0EDD" w:rsidP="006E0EDD">
            <w:pPr>
              <w:rPr>
                <w:rFonts w:asciiTheme="minorHAnsi" w:hAnsiTheme="minorHAnsi"/>
                <w:sz w:val="20"/>
              </w:rPr>
            </w:pPr>
            <w:r w:rsidRPr="001919FB">
              <w:rPr>
                <w:rFonts w:asciiTheme="minorHAnsi" w:hAnsiTheme="minorHAnsi"/>
                <w:sz w:val="20"/>
              </w:rPr>
              <w:t>Environmental</w:t>
            </w:r>
          </w:p>
        </w:tc>
        <w:tc>
          <w:tcPr>
            <w:tcW w:w="3060" w:type="dxa"/>
          </w:tcPr>
          <w:p w14:paraId="14173149" w14:textId="77777777" w:rsidR="006E0EDD" w:rsidRPr="001919FB" w:rsidRDefault="006E0EDD" w:rsidP="006E0EDD">
            <w:pPr>
              <w:rPr>
                <w:rFonts w:asciiTheme="minorHAnsi" w:hAnsiTheme="minorHAnsi"/>
                <w:sz w:val="20"/>
                <w:lang w:val="en"/>
              </w:rPr>
            </w:pPr>
            <w:r w:rsidRPr="001919FB">
              <w:rPr>
                <w:rFonts w:asciiTheme="minorHAnsi" w:hAnsiTheme="minorHAnsi"/>
                <w:sz w:val="20"/>
                <w:lang w:val="en"/>
              </w:rPr>
              <w:t>Security measures can prevent interaction with the beneficiaries and stakeholders and may postpone or cancel the project operations in the field.</w:t>
            </w:r>
          </w:p>
          <w:p w14:paraId="58CA7AE2" w14:textId="77777777" w:rsidR="006E0EDD" w:rsidRPr="001919FB" w:rsidRDefault="006E0EDD" w:rsidP="006E0EDD">
            <w:pPr>
              <w:rPr>
                <w:rFonts w:asciiTheme="minorHAnsi" w:hAnsiTheme="minorHAnsi"/>
                <w:sz w:val="20"/>
                <w:lang w:val="en"/>
              </w:rPr>
            </w:pPr>
            <w:r w:rsidRPr="001919FB">
              <w:rPr>
                <w:rFonts w:asciiTheme="minorHAnsi" w:hAnsiTheme="minorHAnsi"/>
                <w:sz w:val="20"/>
                <w:lang w:val="en"/>
              </w:rPr>
              <w:t>Destructions can affect the Project results. The impact may range from damage to total destruction.</w:t>
            </w:r>
          </w:p>
          <w:p w14:paraId="6AD9273C" w14:textId="77777777" w:rsidR="006E0EDD" w:rsidRPr="001919FB" w:rsidRDefault="006E0EDD" w:rsidP="006E0EDD">
            <w:pPr>
              <w:rPr>
                <w:rFonts w:asciiTheme="minorHAnsi" w:hAnsiTheme="minorHAnsi"/>
                <w:sz w:val="20"/>
                <w:lang w:val="en"/>
              </w:rPr>
            </w:pPr>
            <w:r w:rsidRPr="001919FB">
              <w:rPr>
                <w:rFonts w:asciiTheme="minorHAnsi" w:hAnsiTheme="minorHAnsi"/>
                <w:sz w:val="20"/>
                <w:lang w:val="en"/>
              </w:rPr>
              <w:t>P =4</w:t>
            </w:r>
          </w:p>
          <w:p w14:paraId="329C4B1D" w14:textId="27C321A8" w:rsidR="006E0EDD" w:rsidRPr="001919FB" w:rsidRDefault="006E0EDD" w:rsidP="006E0EDD">
            <w:pPr>
              <w:rPr>
                <w:rFonts w:asciiTheme="minorHAnsi" w:hAnsiTheme="minorHAnsi"/>
                <w:sz w:val="20"/>
                <w:lang w:val="en"/>
              </w:rPr>
            </w:pPr>
            <w:r w:rsidRPr="001919FB">
              <w:rPr>
                <w:rFonts w:asciiTheme="minorHAnsi" w:hAnsiTheme="minorHAnsi"/>
                <w:sz w:val="20"/>
                <w:lang w:val="en"/>
              </w:rPr>
              <w:t>I = 4</w:t>
            </w:r>
          </w:p>
        </w:tc>
        <w:tc>
          <w:tcPr>
            <w:tcW w:w="6120" w:type="dxa"/>
          </w:tcPr>
          <w:p w14:paraId="03EF036D" w14:textId="77777777" w:rsidR="006E0EDD" w:rsidRPr="001919FB" w:rsidRDefault="006E0EDD" w:rsidP="006E0EDD">
            <w:pPr>
              <w:rPr>
                <w:rFonts w:asciiTheme="minorHAnsi" w:hAnsiTheme="minorHAnsi"/>
                <w:i/>
                <w:sz w:val="20"/>
                <w:lang w:val="en"/>
              </w:rPr>
            </w:pPr>
            <w:r w:rsidRPr="001919FB">
              <w:rPr>
                <w:rFonts w:asciiTheme="minorHAnsi" w:hAnsiTheme="minorHAnsi"/>
                <w:i/>
                <w:sz w:val="20"/>
                <w:lang w:val="en"/>
              </w:rPr>
              <w:t>To mitigate the risk the Project will deploy a remote management modality, making sure that the key stakeholders and beneficiaries have access to the support and assistance most needed in the emergency situation. The possible changes to the project intervention strategy will be agreed with the donor.</w:t>
            </w:r>
          </w:p>
          <w:p w14:paraId="30FA75DF" w14:textId="03631477" w:rsidR="006E0EDD" w:rsidRPr="001919FB" w:rsidRDefault="006E0EDD" w:rsidP="006E0EDD">
            <w:pPr>
              <w:rPr>
                <w:rFonts w:asciiTheme="minorHAnsi" w:hAnsiTheme="minorHAnsi"/>
                <w:i/>
                <w:sz w:val="20"/>
                <w:lang w:val="en"/>
              </w:rPr>
            </w:pPr>
            <w:r w:rsidRPr="001919FB">
              <w:rPr>
                <w:rFonts w:asciiTheme="minorHAnsi" w:hAnsiTheme="minorHAnsi"/>
                <w:i/>
                <w:sz w:val="20"/>
                <w:lang w:val="en"/>
              </w:rPr>
              <w:t xml:space="preserve">The project will make sure that all the construction implemented by the Project is done in accord with the mandatory security norms, including seismic assessments, whenever applicable. </w:t>
            </w:r>
          </w:p>
        </w:tc>
        <w:tc>
          <w:tcPr>
            <w:tcW w:w="1350" w:type="dxa"/>
          </w:tcPr>
          <w:p w14:paraId="1388B9CA" w14:textId="752B6C10" w:rsidR="006E0EDD" w:rsidRPr="00E3633A" w:rsidRDefault="005B1372" w:rsidP="006E0EDD">
            <w:pPr>
              <w:rPr>
                <w:rFonts w:ascii="Arial Narrow" w:hAnsi="Arial Narrow" w:cs="Arial"/>
                <w:szCs w:val="20"/>
              </w:rPr>
            </w:pPr>
            <w:r w:rsidRPr="002F7B79">
              <w:rPr>
                <w:rFonts w:asciiTheme="minorHAnsi" w:hAnsiTheme="minorHAnsi"/>
                <w:sz w:val="20"/>
                <w:lang w:val="en"/>
              </w:rPr>
              <w:t>Project Management</w:t>
            </w:r>
          </w:p>
        </w:tc>
      </w:tr>
      <w:tr w:rsidR="006E6208" w:rsidRPr="00E3633A" w14:paraId="57326C28" w14:textId="77777777" w:rsidTr="0056231C">
        <w:tc>
          <w:tcPr>
            <w:tcW w:w="259" w:type="dxa"/>
          </w:tcPr>
          <w:p w14:paraId="78B6301A" w14:textId="446C27A0" w:rsidR="006E6208" w:rsidRDefault="006E6208" w:rsidP="006E6208">
            <w:pPr>
              <w:rPr>
                <w:rFonts w:ascii="Arial Narrow" w:hAnsi="Arial Narrow" w:cs="Arial"/>
                <w:szCs w:val="20"/>
              </w:rPr>
            </w:pPr>
            <w:r>
              <w:rPr>
                <w:rFonts w:ascii="Arial Narrow" w:hAnsi="Arial Narrow" w:cs="Arial"/>
                <w:szCs w:val="20"/>
              </w:rPr>
              <w:t>5</w:t>
            </w:r>
          </w:p>
        </w:tc>
        <w:tc>
          <w:tcPr>
            <w:tcW w:w="1800" w:type="dxa"/>
          </w:tcPr>
          <w:p w14:paraId="00604B03" w14:textId="60FB4E41" w:rsidR="006E6208" w:rsidRPr="001919FB" w:rsidRDefault="006E6208" w:rsidP="006E6208">
            <w:pPr>
              <w:rPr>
                <w:rFonts w:asciiTheme="minorHAnsi" w:hAnsiTheme="minorHAnsi"/>
                <w:sz w:val="20"/>
                <w:lang w:val="en"/>
              </w:rPr>
            </w:pPr>
            <w:r w:rsidRPr="001919FB">
              <w:rPr>
                <w:rFonts w:asciiTheme="minorHAnsi" w:hAnsiTheme="minorHAnsi"/>
                <w:sz w:val="20"/>
              </w:rPr>
              <w:t>High expectations of the beneficiaries, which cannot be met within the scope of the Project, its budget and strategy.</w:t>
            </w:r>
          </w:p>
        </w:tc>
        <w:tc>
          <w:tcPr>
            <w:tcW w:w="2526" w:type="dxa"/>
          </w:tcPr>
          <w:p w14:paraId="67B65CFD" w14:textId="77777777" w:rsidR="006E6208" w:rsidRPr="001919FB" w:rsidRDefault="006E6208" w:rsidP="006E6208">
            <w:pPr>
              <w:rPr>
                <w:rFonts w:asciiTheme="minorHAnsi" w:hAnsiTheme="minorHAnsi"/>
                <w:sz w:val="20"/>
              </w:rPr>
            </w:pPr>
          </w:p>
          <w:p w14:paraId="092A656B" w14:textId="5A1A501E" w:rsidR="006E6208" w:rsidRPr="001919FB" w:rsidRDefault="006E6208" w:rsidP="006E6208">
            <w:pPr>
              <w:rPr>
                <w:rFonts w:asciiTheme="minorHAnsi" w:hAnsiTheme="minorHAnsi"/>
                <w:sz w:val="20"/>
              </w:rPr>
            </w:pPr>
            <w:r w:rsidRPr="001919FB">
              <w:rPr>
                <w:rFonts w:asciiTheme="minorHAnsi" w:hAnsiTheme="minorHAnsi"/>
                <w:sz w:val="20"/>
              </w:rPr>
              <w:t>Other</w:t>
            </w:r>
          </w:p>
        </w:tc>
        <w:tc>
          <w:tcPr>
            <w:tcW w:w="3060" w:type="dxa"/>
          </w:tcPr>
          <w:p w14:paraId="3E80728E" w14:textId="77777777" w:rsidR="006E6208" w:rsidRPr="001919FB" w:rsidRDefault="006E6208" w:rsidP="006E6208">
            <w:pPr>
              <w:rPr>
                <w:rFonts w:asciiTheme="minorHAnsi" w:hAnsiTheme="minorHAnsi"/>
                <w:sz w:val="20"/>
                <w:lang w:val="en"/>
              </w:rPr>
            </w:pPr>
            <w:r w:rsidRPr="001919FB">
              <w:rPr>
                <w:rFonts w:asciiTheme="minorHAnsi" w:hAnsiTheme="minorHAnsi"/>
                <w:sz w:val="20"/>
                <w:lang w:val="en"/>
              </w:rPr>
              <w:t xml:space="preserve">The reputation of the Project is undermined in the communities and among the beneficiary groups, and they are not interested in the Project. </w:t>
            </w:r>
          </w:p>
          <w:p w14:paraId="60B77B63" w14:textId="77777777" w:rsidR="006E6208" w:rsidRPr="001919FB" w:rsidRDefault="006E6208" w:rsidP="006E6208">
            <w:pPr>
              <w:rPr>
                <w:rFonts w:asciiTheme="minorHAnsi" w:hAnsiTheme="minorHAnsi"/>
                <w:sz w:val="20"/>
                <w:lang w:val="en"/>
              </w:rPr>
            </w:pPr>
            <w:r w:rsidRPr="001919FB">
              <w:rPr>
                <w:rFonts w:asciiTheme="minorHAnsi" w:hAnsiTheme="minorHAnsi"/>
                <w:sz w:val="20"/>
                <w:lang w:val="en"/>
              </w:rPr>
              <w:t>P =2</w:t>
            </w:r>
          </w:p>
          <w:p w14:paraId="3A817D9C" w14:textId="7A0581F1" w:rsidR="006E6208" w:rsidRPr="001919FB" w:rsidRDefault="006E6208" w:rsidP="006E6208">
            <w:pPr>
              <w:rPr>
                <w:rFonts w:asciiTheme="minorHAnsi" w:hAnsiTheme="minorHAnsi"/>
                <w:sz w:val="20"/>
                <w:lang w:val="en"/>
              </w:rPr>
            </w:pPr>
            <w:r w:rsidRPr="001919FB">
              <w:rPr>
                <w:rFonts w:asciiTheme="minorHAnsi" w:hAnsiTheme="minorHAnsi"/>
                <w:sz w:val="20"/>
                <w:lang w:val="en"/>
              </w:rPr>
              <w:t>I = 2</w:t>
            </w:r>
          </w:p>
        </w:tc>
        <w:tc>
          <w:tcPr>
            <w:tcW w:w="6120" w:type="dxa"/>
          </w:tcPr>
          <w:p w14:paraId="14BC9352" w14:textId="4056F9DB" w:rsidR="006E6208" w:rsidRPr="001919FB" w:rsidRDefault="006E6208" w:rsidP="006E6208">
            <w:pPr>
              <w:rPr>
                <w:rFonts w:asciiTheme="minorHAnsi" w:hAnsiTheme="minorHAnsi"/>
                <w:i/>
                <w:sz w:val="20"/>
                <w:lang w:val="en"/>
              </w:rPr>
            </w:pPr>
            <w:r w:rsidRPr="001919FB">
              <w:rPr>
                <w:rFonts w:asciiTheme="minorHAnsi" w:hAnsiTheme="minorHAnsi"/>
                <w:i/>
                <w:sz w:val="20"/>
                <w:lang w:val="en"/>
              </w:rPr>
              <w:t xml:space="preserve">The regular and open communication with the beneficiaries will set it clear what should be expected from the Project and what are the limitations of the Project scope. </w:t>
            </w:r>
          </w:p>
        </w:tc>
        <w:tc>
          <w:tcPr>
            <w:tcW w:w="1350" w:type="dxa"/>
          </w:tcPr>
          <w:p w14:paraId="216C6A30" w14:textId="1DDD8DF0" w:rsidR="006E6208" w:rsidRPr="00E3633A" w:rsidRDefault="005B1372" w:rsidP="006E6208">
            <w:pPr>
              <w:rPr>
                <w:rFonts w:ascii="Arial Narrow" w:hAnsi="Arial Narrow" w:cs="Arial"/>
                <w:szCs w:val="20"/>
              </w:rPr>
            </w:pPr>
            <w:r w:rsidRPr="002F7B79">
              <w:rPr>
                <w:rFonts w:asciiTheme="minorHAnsi" w:hAnsiTheme="minorHAnsi"/>
                <w:sz w:val="20"/>
                <w:lang w:val="en"/>
              </w:rPr>
              <w:t>Project Management</w:t>
            </w:r>
          </w:p>
        </w:tc>
      </w:tr>
      <w:tr w:rsidR="000302E2" w:rsidRPr="00E3633A" w14:paraId="0E06A878" w14:textId="77777777" w:rsidTr="0056231C">
        <w:tc>
          <w:tcPr>
            <w:tcW w:w="259" w:type="dxa"/>
          </w:tcPr>
          <w:p w14:paraId="3E1F8B96" w14:textId="3079CAB4" w:rsidR="000302E2" w:rsidRDefault="000302E2" w:rsidP="000302E2">
            <w:pPr>
              <w:rPr>
                <w:rFonts w:ascii="Arial Narrow" w:hAnsi="Arial Narrow" w:cs="Arial"/>
                <w:szCs w:val="20"/>
              </w:rPr>
            </w:pPr>
            <w:r>
              <w:rPr>
                <w:rFonts w:ascii="Arial Narrow" w:hAnsi="Arial Narrow" w:cs="Arial"/>
                <w:szCs w:val="20"/>
              </w:rPr>
              <w:t>6</w:t>
            </w:r>
          </w:p>
        </w:tc>
        <w:tc>
          <w:tcPr>
            <w:tcW w:w="1800" w:type="dxa"/>
          </w:tcPr>
          <w:p w14:paraId="5B3ABE80" w14:textId="4AC1F9FC" w:rsidR="000302E2" w:rsidRPr="001919FB" w:rsidRDefault="000302E2" w:rsidP="000302E2">
            <w:pPr>
              <w:rPr>
                <w:rFonts w:asciiTheme="minorHAnsi" w:hAnsiTheme="minorHAnsi"/>
                <w:sz w:val="20"/>
              </w:rPr>
            </w:pPr>
            <w:bookmarkStart w:id="1" w:name="_Hlk83394797"/>
            <w:r w:rsidRPr="001919FB">
              <w:rPr>
                <w:rFonts w:asciiTheme="minorHAnsi" w:hAnsiTheme="minorHAnsi"/>
                <w:sz w:val="20"/>
              </w:rPr>
              <w:t>Contractor/Third Party workers can be exposed to the risk of labor rights violation, damage to their health or dignity.</w:t>
            </w:r>
            <w:bookmarkEnd w:id="1"/>
          </w:p>
        </w:tc>
        <w:tc>
          <w:tcPr>
            <w:tcW w:w="2526" w:type="dxa"/>
          </w:tcPr>
          <w:p w14:paraId="77AB1980" w14:textId="5D0E6ECB" w:rsidR="000302E2" w:rsidRPr="001919FB" w:rsidRDefault="005B2D18" w:rsidP="000302E2">
            <w:pPr>
              <w:rPr>
                <w:rFonts w:asciiTheme="minorHAnsi" w:hAnsiTheme="minorHAnsi"/>
                <w:sz w:val="20"/>
              </w:rPr>
            </w:pPr>
            <w:r w:rsidRPr="001919FB">
              <w:rPr>
                <w:rFonts w:asciiTheme="minorHAnsi" w:hAnsiTheme="minorHAnsi"/>
                <w:sz w:val="20"/>
              </w:rPr>
              <w:t>Other</w:t>
            </w:r>
          </w:p>
        </w:tc>
        <w:tc>
          <w:tcPr>
            <w:tcW w:w="3060" w:type="dxa"/>
          </w:tcPr>
          <w:p w14:paraId="329E08E2" w14:textId="77777777" w:rsidR="000302E2" w:rsidRPr="001919FB" w:rsidRDefault="000302E2" w:rsidP="000302E2">
            <w:pPr>
              <w:rPr>
                <w:rFonts w:asciiTheme="minorHAnsi" w:hAnsiTheme="minorHAnsi"/>
                <w:sz w:val="20"/>
              </w:rPr>
            </w:pPr>
            <w:r w:rsidRPr="001919FB">
              <w:rPr>
                <w:rFonts w:asciiTheme="minorHAnsi" w:hAnsiTheme="minorHAnsi"/>
                <w:sz w:val="20"/>
              </w:rPr>
              <w:t>reputational damage to UNDP</w:t>
            </w:r>
          </w:p>
          <w:p w14:paraId="73C79838" w14:textId="77777777" w:rsidR="000302E2" w:rsidRPr="001919FB" w:rsidRDefault="000302E2" w:rsidP="000302E2">
            <w:pPr>
              <w:rPr>
                <w:rFonts w:asciiTheme="minorHAnsi" w:hAnsiTheme="minorHAnsi"/>
                <w:sz w:val="20"/>
              </w:rPr>
            </w:pPr>
            <w:r w:rsidRPr="001919FB">
              <w:rPr>
                <w:rFonts w:asciiTheme="minorHAnsi" w:hAnsiTheme="minorHAnsi"/>
                <w:sz w:val="20"/>
              </w:rPr>
              <w:t>I=2</w:t>
            </w:r>
          </w:p>
          <w:p w14:paraId="79FE3E01" w14:textId="4B279F8B" w:rsidR="000302E2" w:rsidRPr="001919FB" w:rsidRDefault="000302E2" w:rsidP="000302E2">
            <w:pPr>
              <w:rPr>
                <w:rFonts w:asciiTheme="minorHAnsi" w:hAnsiTheme="minorHAnsi"/>
                <w:sz w:val="20"/>
                <w:lang w:val="en"/>
              </w:rPr>
            </w:pPr>
            <w:r w:rsidRPr="001919FB">
              <w:rPr>
                <w:rFonts w:asciiTheme="minorHAnsi" w:hAnsiTheme="minorHAnsi"/>
                <w:sz w:val="20"/>
              </w:rPr>
              <w:t>P=2</w:t>
            </w:r>
          </w:p>
        </w:tc>
        <w:tc>
          <w:tcPr>
            <w:tcW w:w="6120" w:type="dxa"/>
          </w:tcPr>
          <w:p w14:paraId="4A20736F" w14:textId="77777777" w:rsidR="000302E2" w:rsidRPr="001919FB" w:rsidRDefault="000302E2" w:rsidP="000302E2">
            <w:pPr>
              <w:rPr>
                <w:rFonts w:asciiTheme="minorHAnsi" w:hAnsiTheme="minorHAnsi"/>
                <w:i/>
                <w:sz w:val="20"/>
              </w:rPr>
            </w:pPr>
            <w:r w:rsidRPr="001919FB">
              <w:rPr>
                <w:rFonts w:asciiTheme="minorHAnsi" w:hAnsiTheme="minorHAnsi"/>
                <w:i/>
                <w:sz w:val="20"/>
              </w:rPr>
              <w:t>Contractual arrangement will be in place for managing and monitoring the performance of the third parties. Both the workers and employers will be provided the information about their rights and obligations.</w:t>
            </w:r>
          </w:p>
          <w:p w14:paraId="59F93E4B" w14:textId="77777777" w:rsidR="000302E2" w:rsidRPr="001919FB" w:rsidRDefault="000302E2" w:rsidP="000302E2">
            <w:pPr>
              <w:rPr>
                <w:rFonts w:asciiTheme="minorHAnsi" w:hAnsiTheme="minorHAnsi"/>
                <w:i/>
                <w:sz w:val="20"/>
              </w:rPr>
            </w:pPr>
            <w:r w:rsidRPr="001919FB">
              <w:rPr>
                <w:rFonts w:asciiTheme="minorHAnsi" w:hAnsiTheme="minorHAnsi"/>
                <w:i/>
                <w:sz w:val="20"/>
              </w:rPr>
              <w:t>UNDP or the implementing partner will do the due diligence to ensure that all the required conditions, including OSH requirements, are in place to provide safety and dignity, as well as full exercise of labor rights as defined by the National law and international standards.</w:t>
            </w:r>
          </w:p>
          <w:p w14:paraId="299DABF8" w14:textId="49D79C56" w:rsidR="000302E2" w:rsidRPr="001919FB" w:rsidRDefault="000302E2" w:rsidP="000302E2">
            <w:pPr>
              <w:rPr>
                <w:rFonts w:asciiTheme="minorHAnsi" w:hAnsiTheme="minorHAnsi"/>
                <w:i/>
                <w:sz w:val="20"/>
                <w:lang w:val="en"/>
              </w:rPr>
            </w:pPr>
            <w:r w:rsidRPr="001919FB">
              <w:rPr>
                <w:rFonts w:asciiTheme="minorHAnsi" w:hAnsiTheme="minorHAnsi"/>
                <w:i/>
                <w:sz w:val="20"/>
              </w:rPr>
              <w:t>Regular monitoring and a grievance mechanism will be in place to timely detect and discontinue undesirable practices.</w:t>
            </w:r>
          </w:p>
        </w:tc>
        <w:tc>
          <w:tcPr>
            <w:tcW w:w="1350" w:type="dxa"/>
          </w:tcPr>
          <w:p w14:paraId="20DB0976" w14:textId="579AE7DC" w:rsidR="000302E2" w:rsidRPr="00E3633A" w:rsidRDefault="005B1372" w:rsidP="000302E2">
            <w:pPr>
              <w:rPr>
                <w:rFonts w:ascii="Arial Narrow" w:hAnsi="Arial Narrow" w:cs="Arial"/>
                <w:szCs w:val="20"/>
              </w:rPr>
            </w:pPr>
            <w:r w:rsidRPr="002F7B79">
              <w:rPr>
                <w:rFonts w:asciiTheme="minorHAnsi" w:hAnsiTheme="minorHAnsi"/>
                <w:sz w:val="20"/>
                <w:lang w:val="en"/>
              </w:rPr>
              <w:t>Project Management</w:t>
            </w:r>
          </w:p>
        </w:tc>
      </w:tr>
      <w:tr w:rsidR="0056231C" w:rsidRPr="00E3633A" w14:paraId="537940BC" w14:textId="77777777" w:rsidTr="0056231C">
        <w:tc>
          <w:tcPr>
            <w:tcW w:w="259" w:type="dxa"/>
          </w:tcPr>
          <w:p w14:paraId="7E6DF20F" w14:textId="6DB56049" w:rsidR="0056231C" w:rsidRDefault="0056231C" w:rsidP="0056231C">
            <w:pPr>
              <w:rPr>
                <w:rFonts w:ascii="Arial Narrow" w:hAnsi="Arial Narrow" w:cs="Arial"/>
                <w:szCs w:val="20"/>
              </w:rPr>
            </w:pPr>
            <w:r>
              <w:rPr>
                <w:rFonts w:ascii="Arial Narrow" w:hAnsi="Arial Narrow" w:cs="Arial"/>
                <w:szCs w:val="20"/>
              </w:rPr>
              <w:t>7</w:t>
            </w:r>
          </w:p>
        </w:tc>
        <w:tc>
          <w:tcPr>
            <w:tcW w:w="1800" w:type="dxa"/>
          </w:tcPr>
          <w:p w14:paraId="5AEC1439" w14:textId="2A8DD3F8" w:rsidR="0056231C" w:rsidRPr="001919FB" w:rsidRDefault="0056231C" w:rsidP="0056231C">
            <w:pPr>
              <w:rPr>
                <w:rFonts w:asciiTheme="minorHAnsi" w:hAnsiTheme="minorHAnsi"/>
                <w:sz w:val="20"/>
              </w:rPr>
            </w:pPr>
            <w:bookmarkStart w:id="2" w:name="_Hlk83394912"/>
            <w:r w:rsidRPr="001919FB">
              <w:rPr>
                <w:rFonts w:asciiTheme="minorHAnsi" w:hAnsiTheme="minorHAnsi"/>
                <w:sz w:val="20"/>
              </w:rPr>
              <w:t>Issues with data quantity and quality within administrative registers and online announcements available on the web.</w:t>
            </w:r>
            <w:bookmarkEnd w:id="2"/>
          </w:p>
        </w:tc>
        <w:tc>
          <w:tcPr>
            <w:tcW w:w="2526" w:type="dxa"/>
          </w:tcPr>
          <w:p w14:paraId="2DD0A267" w14:textId="04D74394" w:rsidR="0056231C" w:rsidRPr="001919FB" w:rsidRDefault="0056231C" w:rsidP="0056231C">
            <w:pPr>
              <w:rPr>
                <w:rFonts w:asciiTheme="minorHAnsi" w:hAnsiTheme="minorHAnsi"/>
                <w:sz w:val="20"/>
              </w:rPr>
            </w:pPr>
            <w:r w:rsidRPr="001919FB">
              <w:rPr>
                <w:rFonts w:asciiTheme="minorHAnsi" w:hAnsiTheme="minorHAnsi"/>
                <w:sz w:val="20"/>
              </w:rPr>
              <w:t>Other</w:t>
            </w:r>
          </w:p>
        </w:tc>
        <w:tc>
          <w:tcPr>
            <w:tcW w:w="3060" w:type="dxa"/>
          </w:tcPr>
          <w:p w14:paraId="514828A8" w14:textId="77777777" w:rsidR="0056231C" w:rsidRPr="001919FB" w:rsidRDefault="0056231C" w:rsidP="0056231C">
            <w:pPr>
              <w:rPr>
                <w:rFonts w:asciiTheme="minorHAnsi" w:hAnsiTheme="minorHAnsi"/>
                <w:sz w:val="20"/>
              </w:rPr>
            </w:pPr>
            <w:r w:rsidRPr="001919FB">
              <w:rPr>
                <w:rFonts w:asciiTheme="minorHAnsi" w:hAnsiTheme="minorHAnsi"/>
                <w:sz w:val="20"/>
              </w:rPr>
              <w:t>The data analytics scale and quality envisaged within the Project could be compromised.</w:t>
            </w:r>
          </w:p>
          <w:p w14:paraId="584C8F18" w14:textId="77777777" w:rsidR="0056231C" w:rsidRPr="001919FB" w:rsidRDefault="0056231C" w:rsidP="0056231C">
            <w:pPr>
              <w:rPr>
                <w:rFonts w:asciiTheme="minorHAnsi" w:hAnsiTheme="minorHAnsi"/>
                <w:sz w:val="20"/>
              </w:rPr>
            </w:pPr>
          </w:p>
          <w:p w14:paraId="0C1A724D" w14:textId="77777777" w:rsidR="0056231C" w:rsidRPr="001919FB" w:rsidRDefault="0056231C" w:rsidP="0056231C">
            <w:pPr>
              <w:rPr>
                <w:rFonts w:asciiTheme="minorHAnsi" w:hAnsiTheme="minorHAnsi"/>
                <w:sz w:val="20"/>
              </w:rPr>
            </w:pPr>
            <w:r w:rsidRPr="001919FB">
              <w:rPr>
                <w:rFonts w:asciiTheme="minorHAnsi" w:hAnsiTheme="minorHAnsi"/>
                <w:sz w:val="20"/>
              </w:rPr>
              <w:t>P=3</w:t>
            </w:r>
          </w:p>
          <w:p w14:paraId="37F31F23" w14:textId="6D9F9AA2" w:rsidR="0056231C" w:rsidRPr="001919FB" w:rsidRDefault="0056231C" w:rsidP="0056231C">
            <w:pPr>
              <w:rPr>
                <w:rFonts w:asciiTheme="minorHAnsi" w:hAnsiTheme="minorHAnsi"/>
                <w:sz w:val="20"/>
              </w:rPr>
            </w:pPr>
            <w:r w:rsidRPr="001919FB">
              <w:rPr>
                <w:rFonts w:asciiTheme="minorHAnsi" w:hAnsiTheme="minorHAnsi"/>
                <w:sz w:val="20"/>
              </w:rPr>
              <w:t>I=3</w:t>
            </w:r>
          </w:p>
        </w:tc>
        <w:tc>
          <w:tcPr>
            <w:tcW w:w="6120" w:type="dxa"/>
          </w:tcPr>
          <w:p w14:paraId="04FE53C4" w14:textId="1EFC2E91" w:rsidR="0056231C" w:rsidRPr="001919FB" w:rsidRDefault="0056231C" w:rsidP="0056231C">
            <w:pPr>
              <w:rPr>
                <w:rFonts w:asciiTheme="minorHAnsi" w:hAnsiTheme="minorHAnsi"/>
                <w:i/>
                <w:sz w:val="20"/>
              </w:rPr>
            </w:pPr>
            <w:r w:rsidRPr="001919FB">
              <w:rPr>
                <w:rFonts w:asciiTheme="minorHAnsi" w:hAnsiTheme="minorHAnsi"/>
                <w:i/>
                <w:sz w:val="20"/>
              </w:rPr>
              <w:t xml:space="preserve">The Project will undertake measures such as qualitative analyses to help understand the reasons behind lack of data/quality issues and if need be, design and implement advocacy activities for better data generation/collection. Similarly, if the issues are encountered within state registers, data cleaning and standardization will be provided, in addition to recommendations for better data collection mechanisms. </w:t>
            </w:r>
          </w:p>
        </w:tc>
        <w:tc>
          <w:tcPr>
            <w:tcW w:w="1350" w:type="dxa"/>
          </w:tcPr>
          <w:p w14:paraId="2BE035B6" w14:textId="212489E2" w:rsidR="0056231C" w:rsidRPr="002F7B79" w:rsidRDefault="0056231C" w:rsidP="0056231C">
            <w:pPr>
              <w:rPr>
                <w:rFonts w:asciiTheme="minorHAnsi" w:hAnsiTheme="minorHAnsi"/>
                <w:sz w:val="20"/>
                <w:lang w:val="en"/>
              </w:rPr>
            </w:pPr>
            <w:r w:rsidRPr="002F7B79">
              <w:rPr>
                <w:rFonts w:asciiTheme="minorHAnsi" w:hAnsiTheme="minorHAnsi"/>
                <w:sz w:val="20"/>
                <w:lang w:val="en"/>
              </w:rPr>
              <w:t>Project Management</w:t>
            </w:r>
          </w:p>
        </w:tc>
      </w:tr>
    </w:tbl>
    <w:p w14:paraId="213A2AC3" w14:textId="77777777" w:rsidR="00335A69" w:rsidRPr="007660AF" w:rsidRDefault="00335A69" w:rsidP="00A27E55">
      <w:pPr>
        <w:rPr>
          <w:sz w:val="22"/>
          <w:szCs w:val="22"/>
        </w:rPr>
      </w:pPr>
    </w:p>
    <w:p w14:paraId="07341F3C" w14:textId="67D6FC49" w:rsidR="00E85A6D" w:rsidRDefault="002E7809" w:rsidP="00E85A6D">
      <w:pPr>
        <w:pStyle w:val="Heading1"/>
        <w:keepLines w:val="0"/>
        <w:pBdr>
          <w:top w:val="single" w:sz="4" w:space="1" w:color="auto"/>
        </w:pBdr>
        <w:tabs>
          <w:tab w:val="num" w:pos="720"/>
        </w:tabs>
        <w:suppressAutoHyphens/>
        <w:spacing w:before="104" w:after="120"/>
        <w:ind w:left="720" w:hanging="720"/>
        <w:jc w:val="both"/>
      </w:pPr>
      <w:r>
        <w:lastRenderedPageBreak/>
        <w:t>ANNUAL/MULTIYEAR WORK PLAN AND BUDGET FROM PRODOC</w:t>
      </w:r>
      <w:r w:rsidR="00E85A6D" w:rsidRPr="00905FEF">
        <w:t xml:space="preserve"> </w:t>
      </w:r>
      <w:r w:rsidR="00E85A6D">
        <w:rPr>
          <w:rStyle w:val="FootnoteReference"/>
        </w:rPr>
        <w:footnoteReference w:id="6"/>
      </w:r>
      <w:r w:rsidR="00E85A6D">
        <w:rPr>
          <w:rStyle w:val="FootnoteReference"/>
        </w:rPr>
        <w:footnoteReference w:id="7"/>
      </w:r>
    </w:p>
    <w:p w14:paraId="4B49DACF" w14:textId="77777777" w:rsidR="00E85A6D" w:rsidRPr="0064123B" w:rsidRDefault="00E85A6D" w:rsidP="00E85A6D">
      <w:pPr>
        <w:rPr>
          <w:rFonts w:ascii="Calibri" w:hAnsi="Calibri"/>
          <w:i/>
        </w:rPr>
      </w:pPr>
      <w:r w:rsidRPr="002C26FB">
        <w:rPr>
          <w:rFonts w:ascii="Calibri" w:hAnsi="Calibri"/>
          <w:i/>
        </w:rPr>
        <w:t>All anticipated progra</w:t>
      </w:r>
      <w:r>
        <w:rPr>
          <w:rFonts w:ascii="Calibri" w:hAnsi="Calibri"/>
          <w:i/>
        </w:rPr>
        <w:t>mmatic and operational costs to support the project</w:t>
      </w:r>
      <w:r w:rsidRPr="002C26FB">
        <w:rPr>
          <w:rFonts w:ascii="Calibri" w:hAnsi="Calibri"/>
          <w:i/>
        </w:rPr>
        <w:t xml:space="preserve">, including development effectiveness and implementation support arrangements, need to be identified, estimated and fully costed in the project budget under the relevant output(s). This includes activities that directly support the project, such as communication, human resources, procurement, finance, </w:t>
      </w:r>
      <w:r>
        <w:rPr>
          <w:rFonts w:ascii="Calibri" w:hAnsi="Calibri"/>
          <w:i/>
        </w:rPr>
        <w:t xml:space="preserve">audit, </w:t>
      </w:r>
      <w:r w:rsidRPr="002C26FB">
        <w:rPr>
          <w:rFonts w:ascii="Calibri" w:hAnsi="Calibri"/>
          <w:i/>
        </w:rPr>
        <w:t xml:space="preserve">policy advisory, quality assurance, reporting, management, etc. </w:t>
      </w:r>
      <w:r>
        <w:rPr>
          <w:rFonts w:ascii="Calibri" w:hAnsi="Calibri"/>
          <w:i/>
        </w:rPr>
        <w:t>All s</w:t>
      </w:r>
      <w:r w:rsidRPr="002C26FB">
        <w:rPr>
          <w:rFonts w:ascii="Calibri" w:hAnsi="Calibri"/>
          <w:i/>
        </w:rPr>
        <w:t xml:space="preserve">ervices </w:t>
      </w:r>
      <w:r>
        <w:rPr>
          <w:rFonts w:ascii="Calibri" w:hAnsi="Calibri"/>
          <w:i/>
        </w:rPr>
        <w:t>which are directly related to the project</w:t>
      </w:r>
      <w:r w:rsidRPr="002C26FB">
        <w:rPr>
          <w:rFonts w:ascii="Calibri" w:hAnsi="Calibri"/>
          <w:i/>
        </w:rPr>
        <w:t xml:space="preserve"> need to be disclosed transparently in the project document.</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4048"/>
        <w:gridCol w:w="991"/>
        <w:gridCol w:w="1080"/>
        <w:gridCol w:w="988"/>
        <w:gridCol w:w="15"/>
        <w:gridCol w:w="1518"/>
        <w:gridCol w:w="812"/>
        <w:gridCol w:w="2609"/>
        <w:gridCol w:w="1080"/>
      </w:tblGrid>
      <w:tr w:rsidR="00A56A99" w14:paraId="23626E6D" w14:textId="77777777" w:rsidTr="00894590">
        <w:trPr>
          <w:cantSplit/>
          <w:trHeight w:val="195"/>
        </w:trPr>
        <w:tc>
          <w:tcPr>
            <w:tcW w:w="679" w:type="pct"/>
            <w:vMerge w:val="restart"/>
            <w:shd w:val="clear" w:color="auto" w:fill="FFFF99"/>
          </w:tcPr>
          <w:p w14:paraId="6B5C080B" w14:textId="77777777" w:rsidR="00E85A6D" w:rsidRDefault="00D300D3" w:rsidP="00D80992">
            <w:pPr>
              <w:spacing w:before="60"/>
              <w:jc w:val="center"/>
              <w:rPr>
                <w:b/>
                <w:bCs/>
                <w:sz w:val="18"/>
              </w:rPr>
            </w:pPr>
            <w:r>
              <w:rPr>
                <w:b/>
                <w:bCs/>
                <w:sz w:val="18"/>
              </w:rPr>
              <w:t>EXPECTED OUTPUTS</w:t>
            </w:r>
          </w:p>
          <w:p w14:paraId="44AD8DD3" w14:textId="77777777" w:rsidR="00E85A6D" w:rsidRPr="00894D47" w:rsidRDefault="00E85A6D" w:rsidP="00D80992">
            <w:pPr>
              <w:rPr>
                <w:rFonts w:ascii="Arial Narrow" w:hAnsi="Arial Narrow"/>
                <w:i/>
                <w:sz w:val="18"/>
                <w:szCs w:val="18"/>
              </w:rPr>
            </w:pPr>
          </w:p>
        </w:tc>
        <w:tc>
          <w:tcPr>
            <w:tcW w:w="1331" w:type="pct"/>
            <w:vMerge w:val="restart"/>
            <w:shd w:val="clear" w:color="auto" w:fill="FFFF99"/>
          </w:tcPr>
          <w:p w14:paraId="5126ACFF" w14:textId="77777777" w:rsidR="00E85A6D" w:rsidRPr="007878A9" w:rsidRDefault="00E85A6D" w:rsidP="00D80992">
            <w:pPr>
              <w:spacing w:before="60"/>
              <w:jc w:val="center"/>
              <w:rPr>
                <w:bCs/>
                <w:i/>
                <w:sz w:val="16"/>
                <w:szCs w:val="16"/>
              </w:rPr>
            </w:pPr>
            <w:r>
              <w:rPr>
                <w:b/>
                <w:bCs/>
                <w:sz w:val="18"/>
              </w:rPr>
              <w:t>PLANNED ACTIVITIES</w:t>
            </w:r>
          </w:p>
        </w:tc>
        <w:tc>
          <w:tcPr>
            <w:tcW w:w="1011" w:type="pct"/>
            <w:gridSpan w:val="4"/>
            <w:shd w:val="clear" w:color="auto" w:fill="FFFF99"/>
            <w:vAlign w:val="center"/>
          </w:tcPr>
          <w:p w14:paraId="53C78834" w14:textId="77777777" w:rsidR="00E85A6D" w:rsidRDefault="00E85A6D" w:rsidP="00D80992">
            <w:pPr>
              <w:spacing w:before="60"/>
              <w:jc w:val="center"/>
              <w:rPr>
                <w:b/>
                <w:bCs/>
                <w:sz w:val="18"/>
              </w:rPr>
            </w:pPr>
            <w:r>
              <w:rPr>
                <w:b/>
                <w:bCs/>
                <w:sz w:val="18"/>
              </w:rPr>
              <w:t>Planned Budget by Year</w:t>
            </w:r>
          </w:p>
        </w:tc>
        <w:tc>
          <w:tcPr>
            <w:tcW w:w="499" w:type="pct"/>
            <w:vMerge w:val="restart"/>
            <w:shd w:val="clear" w:color="auto" w:fill="FFFF99"/>
            <w:vAlign w:val="center"/>
          </w:tcPr>
          <w:p w14:paraId="28C11D5E" w14:textId="77777777" w:rsidR="00E85A6D" w:rsidRDefault="00E85A6D" w:rsidP="00D80992">
            <w:pPr>
              <w:jc w:val="center"/>
              <w:rPr>
                <w:b/>
                <w:bCs/>
                <w:sz w:val="18"/>
              </w:rPr>
            </w:pPr>
            <w:r>
              <w:rPr>
                <w:b/>
                <w:bCs/>
                <w:sz w:val="18"/>
              </w:rPr>
              <w:t>RESPONSIBLE PARTY</w:t>
            </w:r>
          </w:p>
        </w:tc>
        <w:tc>
          <w:tcPr>
            <w:tcW w:w="1480" w:type="pct"/>
            <w:gridSpan w:val="3"/>
            <w:shd w:val="clear" w:color="auto" w:fill="FFFF99"/>
            <w:vAlign w:val="center"/>
          </w:tcPr>
          <w:p w14:paraId="139056E6" w14:textId="77777777" w:rsidR="00E85A6D" w:rsidRPr="00894D47" w:rsidRDefault="00E85A6D" w:rsidP="00D80992">
            <w:pPr>
              <w:spacing w:before="60"/>
              <w:jc w:val="center"/>
              <w:rPr>
                <w:b/>
                <w:bCs/>
                <w:sz w:val="18"/>
              </w:rPr>
            </w:pPr>
            <w:r>
              <w:rPr>
                <w:b/>
                <w:bCs/>
                <w:sz w:val="18"/>
              </w:rPr>
              <w:t>PLANNED BUDGET</w:t>
            </w:r>
          </w:p>
        </w:tc>
      </w:tr>
      <w:tr w:rsidR="000C44DE" w14:paraId="19CFF85A" w14:textId="77777777" w:rsidTr="00894590">
        <w:trPr>
          <w:cantSplit/>
          <w:trHeight w:val="467"/>
        </w:trPr>
        <w:tc>
          <w:tcPr>
            <w:tcW w:w="679" w:type="pct"/>
            <w:vMerge/>
            <w:shd w:val="clear" w:color="auto" w:fill="CCCCCC"/>
            <w:vAlign w:val="center"/>
          </w:tcPr>
          <w:p w14:paraId="12332045" w14:textId="77777777" w:rsidR="006024CF" w:rsidRDefault="006024CF" w:rsidP="00D80992">
            <w:pPr>
              <w:jc w:val="center"/>
              <w:rPr>
                <w:sz w:val="18"/>
              </w:rPr>
            </w:pPr>
          </w:p>
        </w:tc>
        <w:tc>
          <w:tcPr>
            <w:tcW w:w="1331" w:type="pct"/>
            <w:vMerge/>
            <w:tcBorders>
              <w:bottom w:val="single" w:sz="4" w:space="0" w:color="auto"/>
            </w:tcBorders>
            <w:shd w:val="clear" w:color="auto" w:fill="CCCCCC"/>
            <w:vAlign w:val="center"/>
          </w:tcPr>
          <w:p w14:paraId="4E69B448" w14:textId="77777777" w:rsidR="006024CF" w:rsidRDefault="006024CF" w:rsidP="00D80992">
            <w:pPr>
              <w:jc w:val="center"/>
              <w:rPr>
                <w:sz w:val="18"/>
              </w:rPr>
            </w:pPr>
          </w:p>
        </w:tc>
        <w:tc>
          <w:tcPr>
            <w:tcW w:w="326" w:type="pct"/>
            <w:tcBorders>
              <w:bottom w:val="single" w:sz="4" w:space="0" w:color="auto"/>
            </w:tcBorders>
            <w:shd w:val="clear" w:color="auto" w:fill="FFFF99"/>
            <w:vAlign w:val="center"/>
          </w:tcPr>
          <w:p w14:paraId="4836175B" w14:textId="77777777" w:rsidR="006024CF" w:rsidRDefault="006024CF" w:rsidP="00D80992">
            <w:pPr>
              <w:jc w:val="center"/>
              <w:rPr>
                <w:sz w:val="16"/>
              </w:rPr>
            </w:pPr>
            <w:r>
              <w:rPr>
                <w:sz w:val="16"/>
              </w:rPr>
              <w:t>Y1</w:t>
            </w:r>
          </w:p>
        </w:tc>
        <w:tc>
          <w:tcPr>
            <w:tcW w:w="355" w:type="pct"/>
            <w:tcBorders>
              <w:bottom w:val="single" w:sz="4" w:space="0" w:color="auto"/>
            </w:tcBorders>
            <w:shd w:val="clear" w:color="auto" w:fill="FFFF99"/>
            <w:vAlign w:val="center"/>
          </w:tcPr>
          <w:p w14:paraId="5E2AD8CC" w14:textId="77777777" w:rsidR="006024CF" w:rsidRDefault="006024CF" w:rsidP="00D80992">
            <w:pPr>
              <w:jc w:val="center"/>
              <w:rPr>
                <w:sz w:val="16"/>
              </w:rPr>
            </w:pPr>
            <w:r>
              <w:rPr>
                <w:sz w:val="16"/>
              </w:rPr>
              <w:t>Y2</w:t>
            </w:r>
          </w:p>
        </w:tc>
        <w:tc>
          <w:tcPr>
            <w:tcW w:w="330" w:type="pct"/>
            <w:gridSpan w:val="2"/>
            <w:tcBorders>
              <w:bottom w:val="single" w:sz="4" w:space="0" w:color="auto"/>
            </w:tcBorders>
            <w:shd w:val="clear" w:color="auto" w:fill="FFFF99"/>
            <w:vAlign w:val="center"/>
          </w:tcPr>
          <w:p w14:paraId="24C3D526" w14:textId="05D84AF6" w:rsidR="006024CF" w:rsidRDefault="006024CF" w:rsidP="006024CF">
            <w:pPr>
              <w:jc w:val="center"/>
              <w:rPr>
                <w:sz w:val="16"/>
              </w:rPr>
            </w:pPr>
            <w:r>
              <w:rPr>
                <w:sz w:val="16"/>
              </w:rPr>
              <w:t>Y3</w:t>
            </w:r>
          </w:p>
        </w:tc>
        <w:tc>
          <w:tcPr>
            <w:tcW w:w="499" w:type="pct"/>
            <w:vMerge/>
            <w:shd w:val="clear" w:color="auto" w:fill="FFFF99"/>
            <w:vAlign w:val="center"/>
          </w:tcPr>
          <w:p w14:paraId="07D4E587" w14:textId="77777777" w:rsidR="006024CF" w:rsidRDefault="006024CF" w:rsidP="00D80992">
            <w:pPr>
              <w:jc w:val="center"/>
              <w:rPr>
                <w:sz w:val="18"/>
              </w:rPr>
            </w:pPr>
          </w:p>
        </w:tc>
        <w:tc>
          <w:tcPr>
            <w:tcW w:w="267" w:type="pct"/>
            <w:shd w:val="clear" w:color="auto" w:fill="FFFF99"/>
            <w:vAlign w:val="center"/>
          </w:tcPr>
          <w:p w14:paraId="0D7633E7" w14:textId="77777777" w:rsidR="006024CF" w:rsidRDefault="006024CF" w:rsidP="00D80992">
            <w:pPr>
              <w:jc w:val="center"/>
              <w:rPr>
                <w:sz w:val="16"/>
              </w:rPr>
            </w:pPr>
            <w:r>
              <w:rPr>
                <w:sz w:val="16"/>
              </w:rPr>
              <w:t>Funding Source</w:t>
            </w:r>
          </w:p>
        </w:tc>
        <w:tc>
          <w:tcPr>
            <w:tcW w:w="858" w:type="pct"/>
            <w:shd w:val="clear" w:color="auto" w:fill="FFFF99"/>
            <w:vAlign w:val="center"/>
          </w:tcPr>
          <w:p w14:paraId="0AB1DFD1" w14:textId="77777777" w:rsidR="006024CF" w:rsidRDefault="006024CF" w:rsidP="00D80992">
            <w:pPr>
              <w:jc w:val="center"/>
              <w:rPr>
                <w:sz w:val="16"/>
              </w:rPr>
            </w:pPr>
            <w:r>
              <w:rPr>
                <w:sz w:val="16"/>
              </w:rPr>
              <w:t>Budget Description</w:t>
            </w:r>
          </w:p>
        </w:tc>
        <w:tc>
          <w:tcPr>
            <w:tcW w:w="355" w:type="pct"/>
            <w:shd w:val="clear" w:color="auto" w:fill="FFFF99"/>
            <w:vAlign w:val="center"/>
          </w:tcPr>
          <w:p w14:paraId="64E3FF8F" w14:textId="77777777" w:rsidR="006024CF" w:rsidRDefault="006024CF" w:rsidP="00D80992">
            <w:pPr>
              <w:jc w:val="center"/>
              <w:rPr>
                <w:sz w:val="16"/>
              </w:rPr>
            </w:pPr>
            <w:r>
              <w:rPr>
                <w:sz w:val="16"/>
              </w:rPr>
              <w:t>Amount</w:t>
            </w:r>
          </w:p>
        </w:tc>
      </w:tr>
      <w:tr w:rsidR="003A5D07" w:rsidRPr="005678F9" w14:paraId="597CC094" w14:textId="77777777" w:rsidTr="00894590">
        <w:trPr>
          <w:cantSplit/>
          <w:trHeight w:val="179"/>
        </w:trPr>
        <w:tc>
          <w:tcPr>
            <w:tcW w:w="679" w:type="pct"/>
            <w:vMerge w:val="restart"/>
          </w:tcPr>
          <w:p w14:paraId="5EEC35F4" w14:textId="77777777" w:rsidR="003A5D07" w:rsidRPr="006911FB" w:rsidRDefault="003A5D07" w:rsidP="006911FB">
            <w:pPr>
              <w:rPr>
                <w:rFonts w:asciiTheme="minorHAnsi" w:hAnsiTheme="minorHAnsi" w:cstheme="minorHAnsi"/>
                <w:b/>
                <w:sz w:val="16"/>
                <w:szCs w:val="16"/>
              </w:rPr>
            </w:pPr>
            <w:r w:rsidRPr="006911FB">
              <w:rPr>
                <w:rFonts w:asciiTheme="minorHAnsi" w:hAnsiTheme="minorHAnsi" w:cstheme="minorHAnsi"/>
                <w:b/>
                <w:sz w:val="16"/>
                <w:szCs w:val="16"/>
              </w:rPr>
              <w:t>Output 1.3:  Competitive labour force developed through promotion of innovative practices of skills-building and human capital development with focus on youth</w:t>
            </w:r>
          </w:p>
          <w:p w14:paraId="26DEC2B6" w14:textId="77777777" w:rsidR="003A5D07" w:rsidRPr="006911FB" w:rsidRDefault="003A5D07" w:rsidP="006911FB">
            <w:pPr>
              <w:spacing w:before="60"/>
              <w:rPr>
                <w:rFonts w:asciiTheme="minorHAnsi" w:hAnsiTheme="minorHAnsi" w:cstheme="minorHAnsi"/>
                <w:b/>
                <w:sz w:val="16"/>
                <w:szCs w:val="16"/>
              </w:rPr>
            </w:pPr>
          </w:p>
          <w:p w14:paraId="4AE07744" w14:textId="77777777" w:rsidR="003A5D07" w:rsidRPr="006911FB" w:rsidRDefault="003A5D07" w:rsidP="006911FB">
            <w:pPr>
              <w:spacing w:before="60"/>
              <w:jc w:val="both"/>
              <w:rPr>
                <w:rFonts w:asciiTheme="minorHAnsi" w:hAnsiTheme="minorHAnsi"/>
                <w:b/>
                <w:sz w:val="16"/>
                <w:szCs w:val="16"/>
              </w:rPr>
            </w:pPr>
            <w:r w:rsidRPr="006911FB">
              <w:rPr>
                <w:rFonts w:asciiTheme="minorHAnsi" w:hAnsiTheme="minorHAnsi" w:cstheme="minorHAnsi"/>
                <w:b/>
                <w:sz w:val="16"/>
                <w:szCs w:val="16"/>
              </w:rPr>
              <w:t>Component</w:t>
            </w:r>
            <w:r w:rsidRPr="006911FB">
              <w:rPr>
                <w:rFonts w:asciiTheme="minorHAnsi" w:hAnsiTheme="minorHAnsi"/>
                <w:b/>
                <w:sz w:val="16"/>
                <w:szCs w:val="16"/>
              </w:rPr>
              <w:t xml:space="preserve"> 1: </w:t>
            </w:r>
            <w:r w:rsidRPr="006911FB">
              <w:rPr>
                <w:rFonts w:asciiTheme="minorHAnsi" w:hAnsiTheme="minorHAnsi"/>
                <w:b/>
                <w:i/>
                <w:sz w:val="16"/>
                <w:szCs w:val="16"/>
              </w:rPr>
              <w:t>Increase the employability of the youth in vocational education and training by addressing the mismatch of the labour market demand and supply sides.</w:t>
            </w:r>
          </w:p>
          <w:p w14:paraId="204C398E" w14:textId="77777777" w:rsidR="003A5D07" w:rsidRPr="006911FB" w:rsidRDefault="003A5D07" w:rsidP="006911FB">
            <w:pPr>
              <w:rPr>
                <w:rFonts w:asciiTheme="minorHAnsi" w:hAnsiTheme="minorHAnsi"/>
                <w:i/>
                <w:sz w:val="16"/>
                <w:szCs w:val="16"/>
              </w:rPr>
            </w:pPr>
          </w:p>
          <w:p w14:paraId="2748CBDD" w14:textId="77777777" w:rsidR="003A5D07" w:rsidRPr="006911FB" w:rsidRDefault="003A5D07" w:rsidP="006911FB">
            <w:pPr>
              <w:rPr>
                <w:rFonts w:asciiTheme="minorHAnsi" w:hAnsiTheme="minorHAnsi"/>
                <w:i/>
                <w:sz w:val="16"/>
                <w:szCs w:val="16"/>
              </w:rPr>
            </w:pPr>
            <w:r w:rsidRPr="006911FB">
              <w:rPr>
                <w:rFonts w:asciiTheme="minorHAnsi" w:hAnsiTheme="minorHAnsi"/>
                <w:i/>
                <w:sz w:val="16"/>
                <w:szCs w:val="16"/>
              </w:rPr>
              <w:t>Gender marker: GEN2</w:t>
            </w:r>
          </w:p>
          <w:p w14:paraId="38828967" w14:textId="77777777" w:rsidR="003A5D07" w:rsidRPr="005678F9" w:rsidRDefault="003A5D07" w:rsidP="005B28AB">
            <w:pPr>
              <w:ind w:left="180"/>
              <w:rPr>
                <w:rFonts w:asciiTheme="minorHAnsi" w:hAnsiTheme="minorHAnsi" w:cstheme="minorHAnsi"/>
                <w:i/>
                <w:sz w:val="16"/>
                <w:szCs w:val="16"/>
              </w:rPr>
            </w:pPr>
          </w:p>
        </w:tc>
        <w:tc>
          <w:tcPr>
            <w:tcW w:w="1331" w:type="pct"/>
            <w:vMerge w:val="restart"/>
            <w:vAlign w:val="center"/>
          </w:tcPr>
          <w:p w14:paraId="02DDF815" w14:textId="54315E5E" w:rsidR="003A5D07" w:rsidRPr="00D52694" w:rsidRDefault="003A5D07" w:rsidP="005B28AB">
            <w:pPr>
              <w:numPr>
                <w:ilvl w:val="1"/>
                <w:numId w:val="20"/>
              </w:numPr>
              <w:spacing w:before="40"/>
              <w:ind w:left="253" w:hanging="253"/>
              <w:rPr>
                <w:rFonts w:asciiTheme="minorHAnsi" w:hAnsiTheme="minorHAnsi" w:cstheme="minorHAnsi"/>
                <w:iCs/>
                <w:sz w:val="16"/>
                <w:szCs w:val="16"/>
              </w:rPr>
            </w:pPr>
            <w:r w:rsidRPr="00D52694">
              <w:rPr>
                <w:rFonts w:asciiTheme="minorHAnsi" w:hAnsiTheme="minorHAnsi" w:cstheme="minorHAnsi"/>
                <w:sz w:val="16"/>
                <w:szCs w:val="16"/>
              </w:rPr>
              <w:t>Activity 1_1 Skill needs assessment</w:t>
            </w:r>
          </w:p>
        </w:tc>
        <w:tc>
          <w:tcPr>
            <w:tcW w:w="326" w:type="pct"/>
            <w:vMerge w:val="restart"/>
          </w:tcPr>
          <w:p w14:paraId="1882F1EE" w14:textId="6C51CD04"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40,000.00</w:t>
            </w:r>
          </w:p>
        </w:tc>
        <w:tc>
          <w:tcPr>
            <w:tcW w:w="355" w:type="pct"/>
            <w:vMerge w:val="restart"/>
          </w:tcPr>
          <w:p w14:paraId="7288090F" w14:textId="19331535"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0.00</w:t>
            </w:r>
          </w:p>
        </w:tc>
        <w:tc>
          <w:tcPr>
            <w:tcW w:w="330" w:type="pct"/>
            <w:gridSpan w:val="2"/>
            <w:vMerge w:val="restart"/>
          </w:tcPr>
          <w:p w14:paraId="4213F3BB" w14:textId="57C14461"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0.00</w:t>
            </w:r>
          </w:p>
        </w:tc>
        <w:tc>
          <w:tcPr>
            <w:tcW w:w="499" w:type="pct"/>
            <w:vMerge w:val="restart"/>
            <w:vAlign w:val="center"/>
          </w:tcPr>
          <w:p w14:paraId="127A201B" w14:textId="1CA8CFBC" w:rsidR="003A5D07" w:rsidRPr="00D52694" w:rsidRDefault="003A5D07" w:rsidP="00FD7858">
            <w:pPr>
              <w:jc w:val="center"/>
              <w:rPr>
                <w:rFonts w:asciiTheme="minorHAnsi" w:hAnsiTheme="minorHAnsi" w:cstheme="minorHAnsi"/>
                <w:sz w:val="16"/>
                <w:szCs w:val="16"/>
              </w:rPr>
            </w:pPr>
            <w:r w:rsidRPr="00D52694">
              <w:rPr>
                <w:rFonts w:asciiTheme="minorHAnsi" w:hAnsiTheme="minorHAnsi" w:cstheme="minorHAnsi"/>
                <w:sz w:val="16"/>
                <w:szCs w:val="16"/>
              </w:rPr>
              <w:t>UNDP</w:t>
            </w:r>
          </w:p>
        </w:tc>
        <w:tc>
          <w:tcPr>
            <w:tcW w:w="267" w:type="pct"/>
            <w:vMerge w:val="restart"/>
            <w:vAlign w:val="center"/>
          </w:tcPr>
          <w:p w14:paraId="722E771C" w14:textId="13362C40" w:rsidR="003A5D07" w:rsidRPr="00D52694" w:rsidRDefault="003A5D07" w:rsidP="00FD7858">
            <w:pPr>
              <w:jc w:val="center"/>
              <w:rPr>
                <w:rFonts w:asciiTheme="minorHAnsi" w:hAnsiTheme="minorHAnsi" w:cstheme="minorHAnsi"/>
                <w:sz w:val="16"/>
                <w:szCs w:val="16"/>
              </w:rPr>
            </w:pPr>
            <w:r w:rsidRPr="00D52694">
              <w:rPr>
                <w:rFonts w:asciiTheme="minorHAnsi" w:hAnsiTheme="minorHAnsi" w:cstheme="minorHAnsi"/>
                <w:sz w:val="16"/>
                <w:szCs w:val="16"/>
              </w:rPr>
              <w:t>RUS GOV</w:t>
            </w:r>
          </w:p>
        </w:tc>
        <w:tc>
          <w:tcPr>
            <w:tcW w:w="858" w:type="pct"/>
          </w:tcPr>
          <w:p w14:paraId="7B9C5C10" w14:textId="22EB9CE5" w:rsidR="003A5D07" w:rsidRPr="00D52694" w:rsidRDefault="003A5D07" w:rsidP="005B28AB">
            <w:pPr>
              <w:jc w:val="both"/>
              <w:rPr>
                <w:rFonts w:asciiTheme="minorHAnsi" w:hAnsiTheme="minorHAnsi" w:cstheme="minorHAnsi"/>
                <w:sz w:val="16"/>
                <w:szCs w:val="16"/>
              </w:rPr>
            </w:pPr>
            <w:r w:rsidRPr="00D52694">
              <w:rPr>
                <w:rFonts w:asciiTheme="minorHAnsi" w:hAnsiTheme="minorHAnsi" w:cstheme="minorHAnsi"/>
                <w:sz w:val="16"/>
                <w:szCs w:val="16"/>
              </w:rPr>
              <w:t>Contractual Services/Individuals</w:t>
            </w:r>
          </w:p>
        </w:tc>
        <w:tc>
          <w:tcPr>
            <w:tcW w:w="355" w:type="pct"/>
            <w:vMerge w:val="restart"/>
          </w:tcPr>
          <w:p w14:paraId="76FDB813" w14:textId="77777777" w:rsidR="003A5D07" w:rsidRPr="00D52694" w:rsidRDefault="003A5D07" w:rsidP="005B28AB">
            <w:pPr>
              <w:tabs>
                <w:tab w:val="left" w:pos="639"/>
              </w:tabs>
              <w:jc w:val="center"/>
              <w:rPr>
                <w:rFonts w:asciiTheme="minorHAnsi" w:hAnsiTheme="minorHAnsi" w:cstheme="minorHAnsi"/>
                <w:sz w:val="16"/>
                <w:szCs w:val="16"/>
              </w:rPr>
            </w:pPr>
          </w:p>
          <w:p w14:paraId="50300951" w14:textId="77777777" w:rsidR="003A5D07" w:rsidRPr="00D52694" w:rsidRDefault="003A5D07" w:rsidP="005B28AB">
            <w:pPr>
              <w:tabs>
                <w:tab w:val="left" w:pos="639"/>
              </w:tabs>
              <w:jc w:val="center"/>
              <w:rPr>
                <w:rFonts w:asciiTheme="minorHAnsi" w:hAnsiTheme="minorHAnsi" w:cstheme="minorHAnsi"/>
                <w:sz w:val="16"/>
                <w:szCs w:val="16"/>
              </w:rPr>
            </w:pPr>
          </w:p>
          <w:p w14:paraId="3884CB6C" w14:textId="628D5FB9" w:rsidR="003A5D07" w:rsidRPr="00D52694" w:rsidRDefault="003A5D07" w:rsidP="005B28AB">
            <w:pPr>
              <w:tabs>
                <w:tab w:val="left" w:pos="639"/>
              </w:tabs>
              <w:jc w:val="center"/>
              <w:rPr>
                <w:rFonts w:asciiTheme="minorHAnsi" w:hAnsiTheme="minorHAnsi" w:cstheme="minorHAnsi"/>
                <w:sz w:val="16"/>
                <w:szCs w:val="16"/>
              </w:rPr>
            </w:pPr>
            <w:r w:rsidRPr="00D52694">
              <w:rPr>
                <w:rFonts w:asciiTheme="minorHAnsi" w:hAnsiTheme="minorHAnsi" w:cstheme="minorHAnsi"/>
                <w:sz w:val="16"/>
                <w:szCs w:val="16"/>
              </w:rPr>
              <w:t>40,000.00</w:t>
            </w:r>
          </w:p>
        </w:tc>
      </w:tr>
      <w:tr w:rsidR="003A5D07" w:rsidRPr="005678F9" w14:paraId="3BCB9D43" w14:textId="77777777" w:rsidTr="00894590">
        <w:trPr>
          <w:cantSplit/>
          <w:trHeight w:val="377"/>
        </w:trPr>
        <w:tc>
          <w:tcPr>
            <w:tcW w:w="679" w:type="pct"/>
            <w:vMerge/>
          </w:tcPr>
          <w:p w14:paraId="21F4DF82" w14:textId="77777777" w:rsidR="003A5D07" w:rsidRPr="005678F9" w:rsidRDefault="003A5D07" w:rsidP="005B28AB">
            <w:pPr>
              <w:spacing w:before="60"/>
              <w:rPr>
                <w:rFonts w:asciiTheme="minorHAnsi" w:hAnsiTheme="minorHAnsi" w:cstheme="minorHAnsi"/>
                <w:b/>
                <w:sz w:val="16"/>
                <w:szCs w:val="16"/>
              </w:rPr>
            </w:pPr>
          </w:p>
        </w:tc>
        <w:tc>
          <w:tcPr>
            <w:tcW w:w="1331" w:type="pct"/>
            <w:vMerge/>
            <w:vAlign w:val="bottom"/>
          </w:tcPr>
          <w:p w14:paraId="4A2F4DBA" w14:textId="77777777" w:rsidR="003A5D07" w:rsidRPr="00D52694" w:rsidRDefault="003A5D07" w:rsidP="005B28AB">
            <w:pPr>
              <w:numPr>
                <w:ilvl w:val="1"/>
                <w:numId w:val="20"/>
              </w:numPr>
              <w:spacing w:before="40"/>
              <w:ind w:left="253" w:hanging="253"/>
              <w:jc w:val="both"/>
              <w:rPr>
                <w:rFonts w:asciiTheme="minorHAnsi" w:hAnsiTheme="minorHAnsi" w:cstheme="minorHAnsi"/>
                <w:iCs/>
                <w:sz w:val="16"/>
                <w:szCs w:val="16"/>
              </w:rPr>
            </w:pPr>
          </w:p>
        </w:tc>
        <w:tc>
          <w:tcPr>
            <w:tcW w:w="326" w:type="pct"/>
            <w:vMerge/>
            <w:vAlign w:val="center"/>
          </w:tcPr>
          <w:p w14:paraId="13C5A7B3"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20BF2A50"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4D55F2A8"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754AE7A7" w14:textId="77777777" w:rsidR="003A5D07" w:rsidRPr="00D52694" w:rsidRDefault="003A5D07" w:rsidP="00FD7858">
            <w:pPr>
              <w:jc w:val="center"/>
              <w:rPr>
                <w:rFonts w:asciiTheme="minorHAnsi" w:hAnsiTheme="minorHAnsi" w:cstheme="minorHAnsi"/>
                <w:sz w:val="16"/>
                <w:szCs w:val="16"/>
              </w:rPr>
            </w:pPr>
          </w:p>
        </w:tc>
        <w:tc>
          <w:tcPr>
            <w:tcW w:w="267" w:type="pct"/>
            <w:vMerge/>
            <w:vAlign w:val="center"/>
          </w:tcPr>
          <w:p w14:paraId="55A5DC97" w14:textId="77777777" w:rsidR="003A5D07" w:rsidRPr="00D52694" w:rsidRDefault="003A5D07" w:rsidP="00FD7858">
            <w:pPr>
              <w:jc w:val="center"/>
              <w:rPr>
                <w:rFonts w:asciiTheme="minorHAnsi" w:hAnsiTheme="minorHAnsi" w:cstheme="minorHAnsi"/>
                <w:sz w:val="16"/>
                <w:szCs w:val="16"/>
              </w:rPr>
            </w:pPr>
          </w:p>
        </w:tc>
        <w:tc>
          <w:tcPr>
            <w:tcW w:w="858" w:type="pct"/>
          </w:tcPr>
          <w:p w14:paraId="570C6E7C" w14:textId="2F5602F9" w:rsidR="003A5D07" w:rsidRPr="00D52694" w:rsidRDefault="003A5D07" w:rsidP="005B28AB">
            <w:pPr>
              <w:jc w:val="both"/>
              <w:rPr>
                <w:rFonts w:asciiTheme="minorHAnsi" w:hAnsiTheme="minorHAnsi" w:cstheme="minorHAnsi"/>
                <w:sz w:val="16"/>
                <w:szCs w:val="16"/>
              </w:rPr>
            </w:pPr>
            <w:r w:rsidRPr="00D52694">
              <w:rPr>
                <w:rFonts w:asciiTheme="minorHAnsi" w:hAnsiTheme="minorHAnsi" w:cstheme="minorHAnsi"/>
                <w:sz w:val="16"/>
                <w:szCs w:val="16"/>
              </w:rPr>
              <w:t>Contractual Services/Companies</w:t>
            </w:r>
          </w:p>
        </w:tc>
        <w:tc>
          <w:tcPr>
            <w:tcW w:w="355" w:type="pct"/>
            <w:vMerge/>
          </w:tcPr>
          <w:p w14:paraId="12F77EE4" w14:textId="77777777" w:rsidR="003A5D07" w:rsidRPr="00D52694" w:rsidRDefault="003A5D07" w:rsidP="005B28AB">
            <w:pPr>
              <w:rPr>
                <w:rFonts w:asciiTheme="minorHAnsi" w:hAnsiTheme="minorHAnsi" w:cstheme="minorHAnsi"/>
                <w:sz w:val="16"/>
                <w:szCs w:val="16"/>
              </w:rPr>
            </w:pPr>
          </w:p>
        </w:tc>
      </w:tr>
      <w:tr w:rsidR="003A5D07" w:rsidRPr="005678F9" w14:paraId="5604B914" w14:textId="77777777" w:rsidTr="00894590">
        <w:trPr>
          <w:cantSplit/>
          <w:trHeight w:val="131"/>
        </w:trPr>
        <w:tc>
          <w:tcPr>
            <w:tcW w:w="679" w:type="pct"/>
            <w:vMerge/>
          </w:tcPr>
          <w:p w14:paraId="07E2CD1E" w14:textId="77777777" w:rsidR="003A5D07" w:rsidRPr="005678F9" w:rsidRDefault="003A5D07" w:rsidP="005B28AB">
            <w:pPr>
              <w:spacing w:before="60"/>
              <w:rPr>
                <w:rFonts w:asciiTheme="minorHAnsi" w:hAnsiTheme="minorHAnsi" w:cstheme="minorHAnsi"/>
                <w:b/>
                <w:sz w:val="16"/>
                <w:szCs w:val="16"/>
              </w:rPr>
            </w:pPr>
          </w:p>
        </w:tc>
        <w:tc>
          <w:tcPr>
            <w:tcW w:w="1331" w:type="pct"/>
            <w:vMerge/>
            <w:vAlign w:val="bottom"/>
          </w:tcPr>
          <w:p w14:paraId="22E3B425" w14:textId="77777777" w:rsidR="003A5D07" w:rsidRPr="00D52694" w:rsidRDefault="003A5D07" w:rsidP="005B28AB">
            <w:pPr>
              <w:spacing w:before="40"/>
              <w:jc w:val="both"/>
              <w:rPr>
                <w:rFonts w:asciiTheme="minorHAnsi" w:hAnsiTheme="minorHAnsi" w:cstheme="minorHAnsi"/>
                <w:iCs/>
                <w:sz w:val="16"/>
                <w:szCs w:val="16"/>
              </w:rPr>
            </w:pPr>
          </w:p>
        </w:tc>
        <w:tc>
          <w:tcPr>
            <w:tcW w:w="326" w:type="pct"/>
            <w:vMerge/>
            <w:vAlign w:val="center"/>
          </w:tcPr>
          <w:p w14:paraId="1482A46B"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72EA6074"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59A94652"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4DFB90CE" w14:textId="77777777" w:rsidR="003A5D07" w:rsidRPr="00D52694" w:rsidRDefault="003A5D07" w:rsidP="00FD7858">
            <w:pPr>
              <w:jc w:val="center"/>
              <w:rPr>
                <w:rFonts w:asciiTheme="minorHAnsi" w:hAnsiTheme="minorHAnsi" w:cstheme="minorHAnsi"/>
                <w:sz w:val="16"/>
                <w:szCs w:val="16"/>
              </w:rPr>
            </w:pPr>
          </w:p>
        </w:tc>
        <w:tc>
          <w:tcPr>
            <w:tcW w:w="267" w:type="pct"/>
            <w:vMerge/>
            <w:vAlign w:val="center"/>
          </w:tcPr>
          <w:p w14:paraId="46EF0095" w14:textId="77777777" w:rsidR="003A5D07" w:rsidRPr="00D52694" w:rsidRDefault="003A5D07" w:rsidP="00FD7858">
            <w:pPr>
              <w:jc w:val="center"/>
              <w:rPr>
                <w:rFonts w:asciiTheme="minorHAnsi" w:hAnsiTheme="minorHAnsi" w:cstheme="minorHAnsi"/>
                <w:sz w:val="16"/>
                <w:szCs w:val="16"/>
              </w:rPr>
            </w:pPr>
          </w:p>
        </w:tc>
        <w:tc>
          <w:tcPr>
            <w:tcW w:w="858" w:type="pct"/>
          </w:tcPr>
          <w:p w14:paraId="59F6347C" w14:textId="77784377" w:rsidR="003A5D07" w:rsidRPr="00D52694" w:rsidRDefault="003A5D07" w:rsidP="005B28AB">
            <w:pPr>
              <w:jc w:val="both"/>
              <w:rPr>
                <w:rFonts w:asciiTheme="minorHAnsi" w:hAnsiTheme="minorHAnsi" w:cstheme="minorHAnsi"/>
                <w:sz w:val="16"/>
                <w:szCs w:val="16"/>
              </w:rPr>
            </w:pPr>
            <w:r w:rsidRPr="00D52694">
              <w:rPr>
                <w:rFonts w:asciiTheme="minorHAnsi" w:hAnsiTheme="minorHAnsi" w:cstheme="minorHAnsi"/>
                <w:sz w:val="16"/>
                <w:szCs w:val="16"/>
              </w:rPr>
              <w:t>Miscellaneous</w:t>
            </w:r>
          </w:p>
        </w:tc>
        <w:tc>
          <w:tcPr>
            <w:tcW w:w="355" w:type="pct"/>
            <w:vMerge/>
          </w:tcPr>
          <w:p w14:paraId="55486983" w14:textId="77777777" w:rsidR="003A5D07" w:rsidRPr="00D52694" w:rsidRDefault="003A5D07" w:rsidP="005B28AB">
            <w:pPr>
              <w:rPr>
                <w:rFonts w:asciiTheme="minorHAnsi" w:hAnsiTheme="minorHAnsi" w:cstheme="minorHAnsi"/>
                <w:sz w:val="16"/>
                <w:szCs w:val="16"/>
              </w:rPr>
            </w:pPr>
          </w:p>
        </w:tc>
      </w:tr>
      <w:tr w:rsidR="003A5D07" w:rsidRPr="005678F9" w14:paraId="0337E39B" w14:textId="77777777" w:rsidTr="00894590">
        <w:trPr>
          <w:cantSplit/>
          <w:trHeight w:val="89"/>
        </w:trPr>
        <w:tc>
          <w:tcPr>
            <w:tcW w:w="679" w:type="pct"/>
            <w:vMerge/>
          </w:tcPr>
          <w:p w14:paraId="0D5CE22B" w14:textId="77777777" w:rsidR="003A5D07" w:rsidRPr="005678F9" w:rsidRDefault="003A5D07" w:rsidP="00CD3E39">
            <w:pPr>
              <w:rPr>
                <w:rFonts w:asciiTheme="minorHAnsi" w:hAnsiTheme="minorHAnsi" w:cstheme="minorHAnsi"/>
                <w:sz w:val="16"/>
                <w:szCs w:val="16"/>
              </w:rPr>
            </w:pPr>
          </w:p>
        </w:tc>
        <w:tc>
          <w:tcPr>
            <w:tcW w:w="1331" w:type="pct"/>
            <w:vMerge w:val="restart"/>
            <w:vAlign w:val="center"/>
          </w:tcPr>
          <w:p w14:paraId="3F5D4265" w14:textId="3466AD0C" w:rsidR="003A5D07" w:rsidRPr="00D52694" w:rsidRDefault="003A5D07" w:rsidP="00CD3E39">
            <w:pPr>
              <w:spacing w:before="40"/>
              <w:rPr>
                <w:rFonts w:asciiTheme="minorHAnsi" w:hAnsiTheme="minorHAnsi" w:cstheme="minorHAnsi"/>
                <w:i/>
                <w:iCs/>
                <w:sz w:val="16"/>
                <w:szCs w:val="16"/>
              </w:rPr>
            </w:pPr>
            <w:r w:rsidRPr="00D52694">
              <w:rPr>
                <w:rFonts w:asciiTheme="minorHAnsi" w:hAnsiTheme="minorHAnsi" w:cstheme="minorHAnsi"/>
                <w:sz w:val="16"/>
                <w:szCs w:val="16"/>
              </w:rPr>
              <w:t>Activity 1_2 Analyse and digitise VET-related data (Edu2Work)</w:t>
            </w:r>
          </w:p>
        </w:tc>
        <w:tc>
          <w:tcPr>
            <w:tcW w:w="326" w:type="pct"/>
            <w:vMerge w:val="restart"/>
          </w:tcPr>
          <w:p w14:paraId="77C8EE0F" w14:textId="576AC8B2"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62,000.00</w:t>
            </w:r>
          </w:p>
        </w:tc>
        <w:tc>
          <w:tcPr>
            <w:tcW w:w="355" w:type="pct"/>
            <w:vMerge w:val="restart"/>
          </w:tcPr>
          <w:p w14:paraId="7261BFB0" w14:textId="36A232B3"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82,000.00</w:t>
            </w:r>
          </w:p>
        </w:tc>
        <w:tc>
          <w:tcPr>
            <w:tcW w:w="330" w:type="pct"/>
            <w:gridSpan w:val="2"/>
            <w:vMerge w:val="restart"/>
          </w:tcPr>
          <w:p w14:paraId="4B1FC54A" w14:textId="077FD54C"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0.00</w:t>
            </w:r>
          </w:p>
        </w:tc>
        <w:tc>
          <w:tcPr>
            <w:tcW w:w="499" w:type="pct"/>
            <w:vMerge w:val="restart"/>
            <w:vAlign w:val="center"/>
          </w:tcPr>
          <w:p w14:paraId="1CE084CC" w14:textId="1CA6B962" w:rsidR="003A5D07" w:rsidRPr="00D52694" w:rsidRDefault="003A5D07" w:rsidP="00FD7858">
            <w:pPr>
              <w:jc w:val="center"/>
              <w:rPr>
                <w:rFonts w:asciiTheme="minorHAnsi" w:hAnsiTheme="minorHAnsi" w:cstheme="minorHAnsi"/>
                <w:sz w:val="16"/>
                <w:szCs w:val="16"/>
              </w:rPr>
            </w:pPr>
            <w:r w:rsidRPr="00D52694">
              <w:rPr>
                <w:rFonts w:asciiTheme="minorHAnsi" w:hAnsiTheme="minorHAnsi" w:cstheme="minorHAnsi"/>
                <w:sz w:val="16"/>
                <w:szCs w:val="16"/>
              </w:rPr>
              <w:t>UNDP</w:t>
            </w:r>
          </w:p>
        </w:tc>
        <w:tc>
          <w:tcPr>
            <w:tcW w:w="267" w:type="pct"/>
            <w:vMerge w:val="restart"/>
            <w:vAlign w:val="center"/>
          </w:tcPr>
          <w:p w14:paraId="6C534293" w14:textId="4322A75D" w:rsidR="003A5D07" w:rsidRPr="00D52694" w:rsidRDefault="003A5D07" w:rsidP="00FD7858">
            <w:pPr>
              <w:jc w:val="center"/>
              <w:rPr>
                <w:rFonts w:asciiTheme="minorHAnsi" w:hAnsiTheme="minorHAnsi" w:cstheme="minorHAnsi"/>
                <w:sz w:val="16"/>
                <w:szCs w:val="16"/>
              </w:rPr>
            </w:pPr>
            <w:r w:rsidRPr="00D52694">
              <w:rPr>
                <w:rFonts w:asciiTheme="minorHAnsi" w:hAnsiTheme="minorHAnsi" w:cstheme="minorHAnsi"/>
                <w:sz w:val="16"/>
                <w:szCs w:val="16"/>
              </w:rPr>
              <w:t>RUS GOV</w:t>
            </w:r>
          </w:p>
        </w:tc>
        <w:tc>
          <w:tcPr>
            <w:tcW w:w="858" w:type="pct"/>
          </w:tcPr>
          <w:p w14:paraId="512DF1A5" w14:textId="0C061C74" w:rsidR="003A5D07" w:rsidRPr="00D52694" w:rsidRDefault="003A5D07" w:rsidP="00CD3E39">
            <w:pPr>
              <w:rPr>
                <w:rFonts w:asciiTheme="minorHAnsi" w:hAnsiTheme="minorHAnsi" w:cstheme="minorHAnsi"/>
                <w:sz w:val="16"/>
                <w:szCs w:val="16"/>
              </w:rPr>
            </w:pPr>
            <w:r w:rsidRPr="00D52694">
              <w:rPr>
                <w:rFonts w:asciiTheme="minorHAnsi" w:hAnsiTheme="minorHAnsi" w:cstheme="minorHAnsi"/>
                <w:sz w:val="16"/>
                <w:szCs w:val="16"/>
              </w:rPr>
              <w:t>Local Consultants</w:t>
            </w:r>
          </w:p>
        </w:tc>
        <w:tc>
          <w:tcPr>
            <w:tcW w:w="355" w:type="pct"/>
            <w:vMerge w:val="restart"/>
          </w:tcPr>
          <w:p w14:paraId="6A9C24AD" w14:textId="6805494C" w:rsidR="003A5D07" w:rsidRPr="00D52694" w:rsidRDefault="003A5D07" w:rsidP="00CD3E39">
            <w:pPr>
              <w:rPr>
                <w:rFonts w:asciiTheme="minorHAnsi" w:hAnsiTheme="minorHAnsi" w:cstheme="minorHAnsi"/>
                <w:sz w:val="16"/>
                <w:szCs w:val="16"/>
              </w:rPr>
            </w:pPr>
            <w:r w:rsidRPr="00D52694">
              <w:rPr>
                <w:rFonts w:asciiTheme="minorHAnsi" w:hAnsiTheme="minorHAnsi" w:cstheme="minorHAnsi"/>
                <w:sz w:val="16"/>
                <w:szCs w:val="16"/>
              </w:rPr>
              <w:t>144,000.00</w:t>
            </w:r>
          </w:p>
        </w:tc>
      </w:tr>
      <w:tr w:rsidR="003A5D07" w:rsidRPr="005678F9" w14:paraId="57A86C93" w14:textId="77777777" w:rsidTr="00894590">
        <w:trPr>
          <w:cantSplit/>
          <w:trHeight w:val="89"/>
        </w:trPr>
        <w:tc>
          <w:tcPr>
            <w:tcW w:w="679" w:type="pct"/>
            <w:vMerge/>
          </w:tcPr>
          <w:p w14:paraId="2A158557" w14:textId="77777777" w:rsidR="003A5D07" w:rsidRPr="005678F9" w:rsidRDefault="003A5D07" w:rsidP="00CD3E39">
            <w:pPr>
              <w:rPr>
                <w:rFonts w:asciiTheme="minorHAnsi" w:hAnsiTheme="minorHAnsi" w:cstheme="minorHAnsi"/>
                <w:sz w:val="16"/>
                <w:szCs w:val="16"/>
              </w:rPr>
            </w:pPr>
          </w:p>
        </w:tc>
        <w:tc>
          <w:tcPr>
            <w:tcW w:w="1331" w:type="pct"/>
            <w:vMerge/>
            <w:vAlign w:val="center"/>
          </w:tcPr>
          <w:p w14:paraId="16A91CB2" w14:textId="77777777" w:rsidR="003A5D07" w:rsidRPr="00D52694" w:rsidRDefault="003A5D07" w:rsidP="00CD3E39">
            <w:pPr>
              <w:spacing w:before="40"/>
              <w:rPr>
                <w:rFonts w:asciiTheme="minorHAnsi" w:hAnsiTheme="minorHAnsi" w:cstheme="minorHAnsi"/>
                <w:iCs/>
                <w:sz w:val="16"/>
                <w:szCs w:val="16"/>
              </w:rPr>
            </w:pPr>
          </w:p>
        </w:tc>
        <w:tc>
          <w:tcPr>
            <w:tcW w:w="326" w:type="pct"/>
            <w:vMerge/>
            <w:vAlign w:val="center"/>
          </w:tcPr>
          <w:p w14:paraId="70BE9414"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5A43C50A"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76A74DCB"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0B60615B" w14:textId="77777777" w:rsidR="003A5D07" w:rsidRPr="00D52694" w:rsidRDefault="003A5D07" w:rsidP="00FD7858">
            <w:pPr>
              <w:jc w:val="center"/>
              <w:rPr>
                <w:rFonts w:asciiTheme="minorHAnsi" w:hAnsiTheme="minorHAnsi" w:cstheme="minorHAnsi"/>
                <w:sz w:val="16"/>
                <w:szCs w:val="16"/>
              </w:rPr>
            </w:pPr>
          </w:p>
        </w:tc>
        <w:tc>
          <w:tcPr>
            <w:tcW w:w="267" w:type="pct"/>
            <w:vMerge/>
            <w:vAlign w:val="center"/>
          </w:tcPr>
          <w:p w14:paraId="0B83963C" w14:textId="77777777" w:rsidR="003A5D07" w:rsidRPr="00D52694" w:rsidRDefault="003A5D07" w:rsidP="00FD7858">
            <w:pPr>
              <w:jc w:val="center"/>
              <w:rPr>
                <w:rFonts w:asciiTheme="minorHAnsi" w:hAnsiTheme="minorHAnsi" w:cstheme="minorHAnsi"/>
                <w:sz w:val="16"/>
                <w:szCs w:val="16"/>
              </w:rPr>
            </w:pPr>
          </w:p>
        </w:tc>
        <w:tc>
          <w:tcPr>
            <w:tcW w:w="858" w:type="pct"/>
          </w:tcPr>
          <w:p w14:paraId="52273BC9" w14:textId="617E53BF" w:rsidR="003A5D07" w:rsidRPr="00D52694" w:rsidRDefault="003A5D07" w:rsidP="00CD3E39">
            <w:pPr>
              <w:rPr>
                <w:rFonts w:asciiTheme="minorHAnsi" w:hAnsiTheme="minorHAnsi" w:cstheme="minorHAnsi"/>
                <w:sz w:val="16"/>
                <w:szCs w:val="16"/>
              </w:rPr>
            </w:pPr>
            <w:r w:rsidRPr="00D52694">
              <w:rPr>
                <w:rFonts w:asciiTheme="minorHAnsi" w:hAnsiTheme="minorHAnsi" w:cstheme="minorHAnsi"/>
                <w:sz w:val="16"/>
                <w:szCs w:val="16"/>
              </w:rPr>
              <w:t>Contractual Services-Individ</w:t>
            </w:r>
          </w:p>
        </w:tc>
        <w:tc>
          <w:tcPr>
            <w:tcW w:w="355" w:type="pct"/>
            <w:vMerge/>
          </w:tcPr>
          <w:p w14:paraId="462D6C81" w14:textId="77777777" w:rsidR="003A5D07" w:rsidRPr="00D52694" w:rsidRDefault="003A5D07" w:rsidP="00CD3E39">
            <w:pPr>
              <w:rPr>
                <w:rFonts w:asciiTheme="minorHAnsi" w:hAnsiTheme="minorHAnsi" w:cstheme="minorHAnsi"/>
                <w:sz w:val="16"/>
                <w:szCs w:val="16"/>
              </w:rPr>
            </w:pPr>
          </w:p>
        </w:tc>
      </w:tr>
      <w:tr w:rsidR="003A5D07" w:rsidRPr="005678F9" w14:paraId="464029C8" w14:textId="77777777" w:rsidTr="00894590">
        <w:trPr>
          <w:cantSplit/>
          <w:trHeight w:val="89"/>
        </w:trPr>
        <w:tc>
          <w:tcPr>
            <w:tcW w:w="679" w:type="pct"/>
            <w:vMerge/>
          </w:tcPr>
          <w:p w14:paraId="589A131A" w14:textId="77777777" w:rsidR="003A5D07" w:rsidRPr="005678F9" w:rsidRDefault="003A5D07" w:rsidP="00CD3E39">
            <w:pPr>
              <w:rPr>
                <w:rFonts w:asciiTheme="minorHAnsi" w:hAnsiTheme="minorHAnsi" w:cstheme="minorHAnsi"/>
                <w:sz w:val="16"/>
                <w:szCs w:val="16"/>
              </w:rPr>
            </w:pPr>
          </w:p>
        </w:tc>
        <w:tc>
          <w:tcPr>
            <w:tcW w:w="1331" w:type="pct"/>
            <w:vMerge/>
            <w:vAlign w:val="center"/>
          </w:tcPr>
          <w:p w14:paraId="29DBAC81" w14:textId="77777777" w:rsidR="003A5D07" w:rsidRPr="00D52694" w:rsidRDefault="003A5D07" w:rsidP="00CD3E39">
            <w:pPr>
              <w:spacing w:before="40"/>
              <w:rPr>
                <w:rFonts w:asciiTheme="minorHAnsi" w:hAnsiTheme="minorHAnsi" w:cstheme="minorHAnsi"/>
                <w:iCs/>
                <w:sz w:val="16"/>
                <w:szCs w:val="16"/>
              </w:rPr>
            </w:pPr>
          </w:p>
        </w:tc>
        <w:tc>
          <w:tcPr>
            <w:tcW w:w="326" w:type="pct"/>
            <w:vMerge/>
            <w:vAlign w:val="center"/>
          </w:tcPr>
          <w:p w14:paraId="6B75A574"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1B59561E"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185442ED"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739833D2" w14:textId="77777777" w:rsidR="003A5D07" w:rsidRPr="00D52694" w:rsidRDefault="003A5D07" w:rsidP="00FD7858">
            <w:pPr>
              <w:jc w:val="center"/>
              <w:rPr>
                <w:rFonts w:asciiTheme="minorHAnsi" w:hAnsiTheme="minorHAnsi" w:cstheme="minorHAnsi"/>
                <w:sz w:val="16"/>
                <w:szCs w:val="16"/>
              </w:rPr>
            </w:pPr>
          </w:p>
        </w:tc>
        <w:tc>
          <w:tcPr>
            <w:tcW w:w="267" w:type="pct"/>
            <w:vMerge/>
            <w:vAlign w:val="center"/>
          </w:tcPr>
          <w:p w14:paraId="3108E232" w14:textId="77777777" w:rsidR="003A5D07" w:rsidRPr="00D52694" w:rsidRDefault="003A5D07" w:rsidP="00FD7858">
            <w:pPr>
              <w:jc w:val="center"/>
              <w:rPr>
                <w:rFonts w:asciiTheme="minorHAnsi" w:hAnsiTheme="minorHAnsi" w:cstheme="minorHAnsi"/>
                <w:sz w:val="16"/>
                <w:szCs w:val="16"/>
              </w:rPr>
            </w:pPr>
          </w:p>
        </w:tc>
        <w:tc>
          <w:tcPr>
            <w:tcW w:w="858" w:type="pct"/>
          </w:tcPr>
          <w:p w14:paraId="3CDA6903" w14:textId="465FBCC6" w:rsidR="003A5D07" w:rsidRPr="00D52694" w:rsidRDefault="003A5D07" w:rsidP="00CD3E39">
            <w:pPr>
              <w:rPr>
                <w:rFonts w:asciiTheme="minorHAnsi" w:hAnsiTheme="minorHAnsi" w:cstheme="minorHAnsi"/>
                <w:sz w:val="16"/>
                <w:szCs w:val="16"/>
              </w:rPr>
            </w:pPr>
            <w:r w:rsidRPr="00D52694">
              <w:rPr>
                <w:rFonts w:asciiTheme="minorHAnsi" w:hAnsiTheme="minorHAnsi" w:cstheme="minorHAnsi"/>
                <w:sz w:val="16"/>
                <w:szCs w:val="16"/>
              </w:rPr>
              <w:t>Contractual Services-Companies</w:t>
            </w:r>
          </w:p>
        </w:tc>
        <w:tc>
          <w:tcPr>
            <w:tcW w:w="355" w:type="pct"/>
            <w:vMerge/>
          </w:tcPr>
          <w:p w14:paraId="21FB718E" w14:textId="77777777" w:rsidR="003A5D07" w:rsidRPr="00D52694" w:rsidRDefault="003A5D07" w:rsidP="00CD3E39">
            <w:pPr>
              <w:rPr>
                <w:rFonts w:asciiTheme="minorHAnsi" w:hAnsiTheme="minorHAnsi" w:cstheme="minorHAnsi"/>
                <w:sz w:val="16"/>
                <w:szCs w:val="16"/>
              </w:rPr>
            </w:pPr>
          </w:p>
        </w:tc>
      </w:tr>
      <w:tr w:rsidR="003A5D07" w:rsidRPr="005678F9" w14:paraId="3AE0EE24" w14:textId="77777777" w:rsidTr="00894590">
        <w:trPr>
          <w:cantSplit/>
          <w:trHeight w:val="89"/>
        </w:trPr>
        <w:tc>
          <w:tcPr>
            <w:tcW w:w="679" w:type="pct"/>
            <w:vMerge/>
          </w:tcPr>
          <w:p w14:paraId="6E29A072" w14:textId="77777777" w:rsidR="003A5D07" w:rsidRPr="005678F9" w:rsidRDefault="003A5D07" w:rsidP="00CD3E39">
            <w:pPr>
              <w:rPr>
                <w:rFonts w:asciiTheme="minorHAnsi" w:hAnsiTheme="minorHAnsi" w:cstheme="minorHAnsi"/>
                <w:sz w:val="16"/>
                <w:szCs w:val="16"/>
              </w:rPr>
            </w:pPr>
          </w:p>
        </w:tc>
        <w:tc>
          <w:tcPr>
            <w:tcW w:w="1331" w:type="pct"/>
            <w:vMerge/>
            <w:vAlign w:val="center"/>
          </w:tcPr>
          <w:p w14:paraId="4DFD34F1" w14:textId="77777777" w:rsidR="003A5D07" w:rsidRPr="00D52694" w:rsidRDefault="003A5D07" w:rsidP="00CD3E39">
            <w:pPr>
              <w:spacing w:before="40"/>
              <w:rPr>
                <w:rFonts w:asciiTheme="minorHAnsi" w:hAnsiTheme="minorHAnsi" w:cstheme="minorHAnsi"/>
                <w:iCs/>
                <w:sz w:val="16"/>
                <w:szCs w:val="16"/>
              </w:rPr>
            </w:pPr>
          </w:p>
        </w:tc>
        <w:tc>
          <w:tcPr>
            <w:tcW w:w="326" w:type="pct"/>
            <w:vMerge/>
            <w:vAlign w:val="center"/>
          </w:tcPr>
          <w:p w14:paraId="05E4E163"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38A752A8"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4A50B4C6"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1533F4DC" w14:textId="77777777" w:rsidR="003A5D07" w:rsidRPr="00D52694" w:rsidRDefault="003A5D07" w:rsidP="00FD7858">
            <w:pPr>
              <w:jc w:val="center"/>
              <w:rPr>
                <w:rFonts w:asciiTheme="minorHAnsi" w:hAnsiTheme="minorHAnsi" w:cstheme="minorHAnsi"/>
                <w:sz w:val="16"/>
                <w:szCs w:val="16"/>
              </w:rPr>
            </w:pPr>
          </w:p>
        </w:tc>
        <w:tc>
          <w:tcPr>
            <w:tcW w:w="267" w:type="pct"/>
            <w:vMerge/>
            <w:vAlign w:val="center"/>
          </w:tcPr>
          <w:p w14:paraId="0545691A" w14:textId="77777777" w:rsidR="003A5D07" w:rsidRPr="00D52694" w:rsidRDefault="003A5D07" w:rsidP="00FD7858">
            <w:pPr>
              <w:jc w:val="center"/>
              <w:rPr>
                <w:rFonts w:asciiTheme="minorHAnsi" w:hAnsiTheme="minorHAnsi" w:cstheme="minorHAnsi"/>
                <w:sz w:val="16"/>
                <w:szCs w:val="16"/>
              </w:rPr>
            </w:pPr>
          </w:p>
        </w:tc>
        <w:tc>
          <w:tcPr>
            <w:tcW w:w="858" w:type="pct"/>
          </w:tcPr>
          <w:p w14:paraId="52DDC15E" w14:textId="61D9D178" w:rsidR="003A5D07" w:rsidRPr="00D52694" w:rsidRDefault="003A5D07" w:rsidP="00CD3E39">
            <w:pPr>
              <w:rPr>
                <w:rFonts w:asciiTheme="minorHAnsi" w:hAnsiTheme="minorHAnsi" w:cstheme="minorHAnsi"/>
                <w:sz w:val="16"/>
                <w:szCs w:val="16"/>
              </w:rPr>
            </w:pPr>
            <w:r w:rsidRPr="00D52694">
              <w:rPr>
                <w:rFonts w:asciiTheme="minorHAnsi" w:hAnsiTheme="minorHAnsi" w:cstheme="minorHAnsi"/>
                <w:sz w:val="16"/>
                <w:szCs w:val="16"/>
              </w:rPr>
              <w:t>Information Technology Equipmt</w:t>
            </w:r>
          </w:p>
        </w:tc>
        <w:tc>
          <w:tcPr>
            <w:tcW w:w="355" w:type="pct"/>
            <w:vMerge/>
          </w:tcPr>
          <w:p w14:paraId="20501276" w14:textId="77777777" w:rsidR="003A5D07" w:rsidRPr="00D52694" w:rsidRDefault="003A5D07" w:rsidP="00CD3E39">
            <w:pPr>
              <w:rPr>
                <w:rFonts w:asciiTheme="minorHAnsi" w:hAnsiTheme="minorHAnsi" w:cstheme="minorHAnsi"/>
                <w:sz w:val="16"/>
                <w:szCs w:val="16"/>
              </w:rPr>
            </w:pPr>
          </w:p>
        </w:tc>
      </w:tr>
      <w:tr w:rsidR="003A5D07" w:rsidRPr="005678F9" w14:paraId="1CCF5E88" w14:textId="77777777" w:rsidTr="00894590">
        <w:trPr>
          <w:cantSplit/>
          <w:trHeight w:val="87"/>
        </w:trPr>
        <w:tc>
          <w:tcPr>
            <w:tcW w:w="679" w:type="pct"/>
            <w:vMerge/>
          </w:tcPr>
          <w:p w14:paraId="12237439" w14:textId="77777777" w:rsidR="003A5D07" w:rsidRPr="005678F9" w:rsidRDefault="003A5D07" w:rsidP="00CD3E39">
            <w:pPr>
              <w:rPr>
                <w:rFonts w:asciiTheme="minorHAnsi" w:hAnsiTheme="minorHAnsi" w:cstheme="minorHAnsi"/>
                <w:sz w:val="16"/>
                <w:szCs w:val="16"/>
              </w:rPr>
            </w:pPr>
          </w:p>
        </w:tc>
        <w:tc>
          <w:tcPr>
            <w:tcW w:w="1331" w:type="pct"/>
            <w:vMerge/>
            <w:vAlign w:val="center"/>
          </w:tcPr>
          <w:p w14:paraId="752E6A0D" w14:textId="77777777" w:rsidR="003A5D07" w:rsidRPr="00D52694" w:rsidRDefault="003A5D07" w:rsidP="00CD3E39">
            <w:pPr>
              <w:spacing w:before="40"/>
              <w:rPr>
                <w:rFonts w:asciiTheme="minorHAnsi" w:hAnsiTheme="minorHAnsi" w:cstheme="minorHAnsi"/>
                <w:iCs/>
                <w:sz w:val="16"/>
                <w:szCs w:val="16"/>
              </w:rPr>
            </w:pPr>
          </w:p>
        </w:tc>
        <w:tc>
          <w:tcPr>
            <w:tcW w:w="326" w:type="pct"/>
            <w:vMerge/>
            <w:vAlign w:val="center"/>
          </w:tcPr>
          <w:p w14:paraId="10A7602C"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00213DBF"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431CB7D8"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3FC5C4BF" w14:textId="77777777" w:rsidR="003A5D07" w:rsidRPr="00D52694" w:rsidRDefault="003A5D07" w:rsidP="00FD7858">
            <w:pPr>
              <w:jc w:val="center"/>
              <w:rPr>
                <w:rFonts w:asciiTheme="minorHAnsi" w:hAnsiTheme="minorHAnsi" w:cstheme="minorHAnsi"/>
                <w:sz w:val="16"/>
                <w:szCs w:val="16"/>
              </w:rPr>
            </w:pPr>
          </w:p>
        </w:tc>
        <w:tc>
          <w:tcPr>
            <w:tcW w:w="267" w:type="pct"/>
            <w:vMerge/>
            <w:vAlign w:val="center"/>
          </w:tcPr>
          <w:p w14:paraId="2119B94B" w14:textId="77777777" w:rsidR="003A5D07" w:rsidRPr="00D52694" w:rsidRDefault="003A5D07" w:rsidP="00FD7858">
            <w:pPr>
              <w:jc w:val="center"/>
              <w:rPr>
                <w:rFonts w:asciiTheme="minorHAnsi" w:hAnsiTheme="minorHAnsi" w:cstheme="minorHAnsi"/>
                <w:sz w:val="16"/>
                <w:szCs w:val="16"/>
              </w:rPr>
            </w:pPr>
          </w:p>
        </w:tc>
        <w:tc>
          <w:tcPr>
            <w:tcW w:w="858" w:type="pct"/>
          </w:tcPr>
          <w:p w14:paraId="72E626EB" w14:textId="2C83D586" w:rsidR="003A5D07" w:rsidRPr="00D52694" w:rsidRDefault="003A5D07" w:rsidP="00CD3E39">
            <w:pPr>
              <w:rPr>
                <w:rFonts w:asciiTheme="minorHAnsi" w:hAnsiTheme="minorHAnsi" w:cstheme="minorHAnsi"/>
                <w:sz w:val="16"/>
                <w:szCs w:val="16"/>
              </w:rPr>
            </w:pPr>
            <w:r w:rsidRPr="00D52694">
              <w:rPr>
                <w:rFonts w:asciiTheme="minorHAnsi" w:hAnsiTheme="minorHAnsi" w:cstheme="minorHAnsi"/>
                <w:sz w:val="16"/>
                <w:szCs w:val="16"/>
              </w:rPr>
              <w:t>Audio Visual&amp;Print Prod Costs</w:t>
            </w:r>
          </w:p>
        </w:tc>
        <w:tc>
          <w:tcPr>
            <w:tcW w:w="355" w:type="pct"/>
            <w:vMerge/>
          </w:tcPr>
          <w:p w14:paraId="026FF9D0" w14:textId="77777777" w:rsidR="003A5D07" w:rsidRPr="00D52694" w:rsidRDefault="003A5D07" w:rsidP="00CD3E39">
            <w:pPr>
              <w:rPr>
                <w:rFonts w:asciiTheme="minorHAnsi" w:hAnsiTheme="minorHAnsi" w:cstheme="minorHAnsi"/>
                <w:sz w:val="16"/>
                <w:szCs w:val="16"/>
              </w:rPr>
            </w:pPr>
          </w:p>
        </w:tc>
      </w:tr>
      <w:tr w:rsidR="003A5D07" w:rsidRPr="005678F9" w14:paraId="3B896C68" w14:textId="77777777" w:rsidTr="00894590">
        <w:trPr>
          <w:cantSplit/>
          <w:trHeight w:val="87"/>
        </w:trPr>
        <w:tc>
          <w:tcPr>
            <w:tcW w:w="679" w:type="pct"/>
            <w:vMerge/>
          </w:tcPr>
          <w:p w14:paraId="5A6A4333" w14:textId="77777777" w:rsidR="003A5D07" w:rsidRPr="005678F9" w:rsidRDefault="003A5D07" w:rsidP="00CD3E39">
            <w:pPr>
              <w:rPr>
                <w:rFonts w:asciiTheme="minorHAnsi" w:hAnsiTheme="minorHAnsi" w:cstheme="minorHAnsi"/>
                <w:sz w:val="16"/>
                <w:szCs w:val="16"/>
              </w:rPr>
            </w:pPr>
          </w:p>
        </w:tc>
        <w:tc>
          <w:tcPr>
            <w:tcW w:w="1331" w:type="pct"/>
            <w:vMerge/>
            <w:vAlign w:val="center"/>
          </w:tcPr>
          <w:p w14:paraId="39A0EA6C" w14:textId="77777777" w:rsidR="003A5D07" w:rsidRPr="00D52694" w:rsidRDefault="003A5D07" w:rsidP="00CD3E39">
            <w:pPr>
              <w:spacing w:before="40"/>
              <w:rPr>
                <w:rFonts w:asciiTheme="minorHAnsi" w:hAnsiTheme="minorHAnsi" w:cstheme="minorHAnsi"/>
                <w:iCs/>
                <w:sz w:val="16"/>
                <w:szCs w:val="16"/>
              </w:rPr>
            </w:pPr>
          </w:p>
        </w:tc>
        <w:tc>
          <w:tcPr>
            <w:tcW w:w="326" w:type="pct"/>
            <w:vMerge/>
            <w:vAlign w:val="center"/>
          </w:tcPr>
          <w:p w14:paraId="6D4E047A"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650EB4F4"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53CD78DE"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0CA2C986" w14:textId="77777777" w:rsidR="003A5D07" w:rsidRPr="00D52694" w:rsidRDefault="003A5D07" w:rsidP="00FD7858">
            <w:pPr>
              <w:jc w:val="center"/>
              <w:rPr>
                <w:rFonts w:asciiTheme="minorHAnsi" w:hAnsiTheme="minorHAnsi" w:cstheme="minorHAnsi"/>
                <w:sz w:val="16"/>
                <w:szCs w:val="16"/>
              </w:rPr>
            </w:pPr>
          </w:p>
        </w:tc>
        <w:tc>
          <w:tcPr>
            <w:tcW w:w="267" w:type="pct"/>
            <w:vMerge/>
            <w:vAlign w:val="center"/>
          </w:tcPr>
          <w:p w14:paraId="5C19D89E" w14:textId="77777777" w:rsidR="003A5D07" w:rsidRPr="00D52694" w:rsidRDefault="003A5D07" w:rsidP="00FD7858">
            <w:pPr>
              <w:jc w:val="center"/>
              <w:rPr>
                <w:rFonts w:asciiTheme="minorHAnsi" w:hAnsiTheme="minorHAnsi" w:cstheme="minorHAnsi"/>
                <w:sz w:val="16"/>
                <w:szCs w:val="16"/>
              </w:rPr>
            </w:pPr>
          </w:p>
        </w:tc>
        <w:tc>
          <w:tcPr>
            <w:tcW w:w="858" w:type="pct"/>
          </w:tcPr>
          <w:p w14:paraId="6698156A" w14:textId="1B9A09FD" w:rsidR="003A5D07" w:rsidRPr="00D52694" w:rsidRDefault="003A5D07" w:rsidP="00CD3E39">
            <w:pPr>
              <w:rPr>
                <w:rFonts w:asciiTheme="minorHAnsi" w:hAnsiTheme="minorHAnsi" w:cstheme="minorHAnsi"/>
                <w:sz w:val="16"/>
                <w:szCs w:val="16"/>
              </w:rPr>
            </w:pPr>
            <w:r w:rsidRPr="00D52694">
              <w:rPr>
                <w:rFonts w:asciiTheme="minorHAnsi" w:hAnsiTheme="minorHAnsi" w:cstheme="minorHAnsi"/>
                <w:sz w:val="16"/>
                <w:szCs w:val="16"/>
              </w:rPr>
              <w:t>Miscellaneous</w:t>
            </w:r>
          </w:p>
        </w:tc>
        <w:tc>
          <w:tcPr>
            <w:tcW w:w="355" w:type="pct"/>
            <w:vMerge/>
          </w:tcPr>
          <w:p w14:paraId="737A728C" w14:textId="77777777" w:rsidR="003A5D07" w:rsidRPr="00D52694" w:rsidRDefault="003A5D07" w:rsidP="00CD3E39">
            <w:pPr>
              <w:rPr>
                <w:rFonts w:asciiTheme="minorHAnsi" w:hAnsiTheme="minorHAnsi" w:cstheme="minorHAnsi"/>
                <w:sz w:val="16"/>
                <w:szCs w:val="16"/>
              </w:rPr>
            </w:pPr>
          </w:p>
        </w:tc>
      </w:tr>
      <w:tr w:rsidR="003A5D07" w:rsidRPr="005678F9" w14:paraId="4900AF93" w14:textId="77777777" w:rsidTr="00894590">
        <w:trPr>
          <w:cantSplit/>
          <w:trHeight w:val="90"/>
        </w:trPr>
        <w:tc>
          <w:tcPr>
            <w:tcW w:w="679" w:type="pct"/>
            <w:vMerge/>
            <w:shd w:val="clear" w:color="auto" w:fill="CCCCCC"/>
          </w:tcPr>
          <w:p w14:paraId="22109BE3" w14:textId="77777777" w:rsidR="003A5D07" w:rsidRPr="005678F9" w:rsidRDefault="003A5D07" w:rsidP="00AA384B">
            <w:pPr>
              <w:rPr>
                <w:rFonts w:asciiTheme="minorHAnsi" w:hAnsiTheme="minorHAnsi" w:cstheme="minorHAnsi"/>
                <w:sz w:val="16"/>
                <w:szCs w:val="16"/>
              </w:rPr>
            </w:pPr>
          </w:p>
        </w:tc>
        <w:tc>
          <w:tcPr>
            <w:tcW w:w="1331" w:type="pct"/>
            <w:vMerge w:val="restart"/>
            <w:tcBorders>
              <w:top w:val="single" w:sz="4" w:space="0" w:color="auto"/>
            </w:tcBorders>
            <w:vAlign w:val="center"/>
          </w:tcPr>
          <w:p w14:paraId="0E26DA91" w14:textId="77777777" w:rsidR="003A5D07" w:rsidRPr="00D52694" w:rsidRDefault="003A5D07" w:rsidP="00AA384B">
            <w:pPr>
              <w:rPr>
                <w:rFonts w:asciiTheme="minorHAnsi" w:hAnsiTheme="minorHAnsi" w:cstheme="minorHAnsi"/>
                <w:sz w:val="16"/>
                <w:szCs w:val="16"/>
              </w:rPr>
            </w:pPr>
            <w:r w:rsidRPr="00D52694">
              <w:rPr>
                <w:rFonts w:asciiTheme="minorHAnsi" w:hAnsiTheme="minorHAnsi" w:cstheme="minorHAnsi"/>
                <w:sz w:val="16"/>
                <w:szCs w:val="16"/>
              </w:rPr>
              <w:t>Activity 1_3 Strengthen VETI capacities</w:t>
            </w:r>
          </w:p>
          <w:p w14:paraId="72391F97" w14:textId="52973707" w:rsidR="003A5D07" w:rsidRPr="00D52694" w:rsidRDefault="003A5D07" w:rsidP="00AA384B">
            <w:pPr>
              <w:spacing w:before="40"/>
              <w:rPr>
                <w:rFonts w:asciiTheme="minorHAnsi" w:hAnsiTheme="minorHAnsi" w:cstheme="minorHAnsi"/>
                <w:sz w:val="16"/>
                <w:szCs w:val="16"/>
              </w:rPr>
            </w:pPr>
          </w:p>
        </w:tc>
        <w:tc>
          <w:tcPr>
            <w:tcW w:w="326" w:type="pct"/>
            <w:vMerge w:val="restart"/>
            <w:tcBorders>
              <w:top w:val="single" w:sz="4" w:space="0" w:color="auto"/>
            </w:tcBorders>
          </w:tcPr>
          <w:p w14:paraId="147DD2AD" w14:textId="6A542F78"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110,000.00</w:t>
            </w:r>
          </w:p>
        </w:tc>
        <w:tc>
          <w:tcPr>
            <w:tcW w:w="355" w:type="pct"/>
            <w:vMerge w:val="restart"/>
            <w:tcBorders>
              <w:top w:val="single" w:sz="4" w:space="0" w:color="auto"/>
            </w:tcBorders>
          </w:tcPr>
          <w:p w14:paraId="3A080333" w14:textId="3AADF2A0"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205,852.00</w:t>
            </w:r>
          </w:p>
        </w:tc>
        <w:tc>
          <w:tcPr>
            <w:tcW w:w="330" w:type="pct"/>
            <w:gridSpan w:val="2"/>
            <w:vMerge w:val="restart"/>
            <w:tcBorders>
              <w:top w:val="single" w:sz="4" w:space="0" w:color="auto"/>
            </w:tcBorders>
          </w:tcPr>
          <w:p w14:paraId="344922BE" w14:textId="3E41AA68"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114,000.00</w:t>
            </w:r>
          </w:p>
        </w:tc>
        <w:tc>
          <w:tcPr>
            <w:tcW w:w="499" w:type="pct"/>
            <w:vMerge w:val="restart"/>
            <w:tcBorders>
              <w:top w:val="single" w:sz="4" w:space="0" w:color="auto"/>
            </w:tcBorders>
            <w:vAlign w:val="center"/>
          </w:tcPr>
          <w:p w14:paraId="74C6AA89" w14:textId="3FB5C321" w:rsidR="003A5D07" w:rsidRPr="00D52694" w:rsidRDefault="003A5D07" w:rsidP="00FD7858">
            <w:pPr>
              <w:jc w:val="center"/>
              <w:rPr>
                <w:rFonts w:asciiTheme="minorHAnsi" w:hAnsiTheme="minorHAnsi" w:cstheme="minorHAnsi"/>
                <w:sz w:val="16"/>
                <w:szCs w:val="16"/>
              </w:rPr>
            </w:pPr>
            <w:r w:rsidRPr="00D52694">
              <w:rPr>
                <w:rFonts w:asciiTheme="minorHAnsi" w:hAnsiTheme="minorHAnsi" w:cstheme="minorHAnsi"/>
                <w:sz w:val="16"/>
                <w:szCs w:val="16"/>
              </w:rPr>
              <w:t>UNDP</w:t>
            </w:r>
          </w:p>
        </w:tc>
        <w:tc>
          <w:tcPr>
            <w:tcW w:w="267" w:type="pct"/>
            <w:vMerge w:val="restart"/>
            <w:tcBorders>
              <w:top w:val="single" w:sz="4" w:space="0" w:color="auto"/>
            </w:tcBorders>
            <w:vAlign w:val="center"/>
          </w:tcPr>
          <w:p w14:paraId="04894FF8" w14:textId="3B0B9ED2" w:rsidR="003A5D07" w:rsidRPr="00D52694" w:rsidRDefault="003A5D07" w:rsidP="00FD7858">
            <w:pPr>
              <w:jc w:val="center"/>
              <w:rPr>
                <w:rFonts w:asciiTheme="minorHAnsi" w:hAnsiTheme="minorHAnsi" w:cstheme="minorHAnsi"/>
                <w:sz w:val="16"/>
                <w:szCs w:val="16"/>
              </w:rPr>
            </w:pPr>
            <w:r w:rsidRPr="00D52694">
              <w:rPr>
                <w:rFonts w:asciiTheme="minorHAnsi" w:hAnsiTheme="minorHAnsi" w:cstheme="minorHAnsi"/>
                <w:sz w:val="16"/>
                <w:szCs w:val="16"/>
              </w:rPr>
              <w:t>RUS GOV</w:t>
            </w:r>
          </w:p>
        </w:tc>
        <w:tc>
          <w:tcPr>
            <w:tcW w:w="858" w:type="pct"/>
            <w:tcBorders>
              <w:top w:val="single" w:sz="4" w:space="0" w:color="auto"/>
              <w:bottom w:val="single" w:sz="4" w:space="0" w:color="auto"/>
            </w:tcBorders>
          </w:tcPr>
          <w:p w14:paraId="22CD9CDC" w14:textId="38EBBA95" w:rsidR="003A5D07" w:rsidRPr="00D52694" w:rsidRDefault="003A5D07" w:rsidP="00AA384B">
            <w:pPr>
              <w:rPr>
                <w:rFonts w:asciiTheme="minorHAnsi" w:hAnsiTheme="minorHAnsi" w:cstheme="minorHAnsi"/>
                <w:sz w:val="16"/>
                <w:szCs w:val="16"/>
              </w:rPr>
            </w:pPr>
            <w:r w:rsidRPr="00D52694">
              <w:rPr>
                <w:rFonts w:asciiTheme="minorHAnsi" w:hAnsiTheme="minorHAnsi" w:cstheme="minorHAnsi"/>
                <w:sz w:val="16"/>
                <w:szCs w:val="16"/>
              </w:rPr>
              <w:t>Local Consultants</w:t>
            </w:r>
          </w:p>
        </w:tc>
        <w:tc>
          <w:tcPr>
            <w:tcW w:w="355" w:type="pct"/>
            <w:vMerge w:val="restart"/>
            <w:tcBorders>
              <w:top w:val="single" w:sz="4" w:space="0" w:color="auto"/>
            </w:tcBorders>
          </w:tcPr>
          <w:p w14:paraId="7B62D5B4" w14:textId="77777777" w:rsidR="003A5D07" w:rsidRPr="00D52694" w:rsidRDefault="003A5D07" w:rsidP="00756406">
            <w:pPr>
              <w:rPr>
                <w:rFonts w:asciiTheme="minorHAnsi" w:hAnsiTheme="minorHAnsi" w:cstheme="minorHAnsi"/>
                <w:sz w:val="16"/>
                <w:szCs w:val="16"/>
              </w:rPr>
            </w:pPr>
            <w:r w:rsidRPr="00D52694">
              <w:rPr>
                <w:rFonts w:asciiTheme="minorHAnsi" w:hAnsiTheme="minorHAnsi" w:cstheme="minorHAnsi"/>
                <w:sz w:val="16"/>
                <w:szCs w:val="16"/>
              </w:rPr>
              <w:t>429,852.00</w:t>
            </w:r>
          </w:p>
          <w:p w14:paraId="45076D80" w14:textId="77777777" w:rsidR="003A5D07" w:rsidRPr="00D52694" w:rsidRDefault="003A5D07" w:rsidP="00AA384B">
            <w:pPr>
              <w:rPr>
                <w:rFonts w:asciiTheme="minorHAnsi" w:hAnsiTheme="minorHAnsi" w:cstheme="minorHAnsi"/>
                <w:sz w:val="16"/>
                <w:szCs w:val="16"/>
              </w:rPr>
            </w:pPr>
          </w:p>
        </w:tc>
      </w:tr>
      <w:tr w:rsidR="003A5D07" w:rsidRPr="005678F9" w14:paraId="26A57C7D" w14:textId="77777777" w:rsidTr="00894590">
        <w:trPr>
          <w:cantSplit/>
          <w:trHeight w:val="90"/>
        </w:trPr>
        <w:tc>
          <w:tcPr>
            <w:tcW w:w="679" w:type="pct"/>
            <w:vMerge/>
            <w:shd w:val="clear" w:color="auto" w:fill="CCCCCC"/>
          </w:tcPr>
          <w:p w14:paraId="1835C3A1" w14:textId="77777777" w:rsidR="003A5D07" w:rsidRPr="005678F9" w:rsidRDefault="003A5D07" w:rsidP="00AA384B">
            <w:pPr>
              <w:rPr>
                <w:rFonts w:asciiTheme="minorHAnsi" w:hAnsiTheme="minorHAnsi" w:cstheme="minorHAnsi"/>
                <w:sz w:val="16"/>
                <w:szCs w:val="16"/>
              </w:rPr>
            </w:pPr>
          </w:p>
        </w:tc>
        <w:tc>
          <w:tcPr>
            <w:tcW w:w="1331" w:type="pct"/>
            <w:vMerge/>
            <w:vAlign w:val="center"/>
          </w:tcPr>
          <w:p w14:paraId="619EC3D7" w14:textId="77777777" w:rsidR="003A5D07" w:rsidRPr="00D52694" w:rsidRDefault="003A5D07" w:rsidP="00AA384B">
            <w:pPr>
              <w:spacing w:before="40"/>
              <w:rPr>
                <w:rFonts w:asciiTheme="minorHAnsi" w:hAnsiTheme="minorHAnsi" w:cstheme="minorHAnsi"/>
                <w:iCs/>
                <w:sz w:val="16"/>
                <w:szCs w:val="16"/>
              </w:rPr>
            </w:pPr>
          </w:p>
        </w:tc>
        <w:tc>
          <w:tcPr>
            <w:tcW w:w="326" w:type="pct"/>
            <w:vMerge/>
            <w:vAlign w:val="center"/>
          </w:tcPr>
          <w:p w14:paraId="22CBEC78"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043B7783"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449E91DB"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124E64B0" w14:textId="77777777" w:rsidR="003A5D07" w:rsidRPr="00D52694" w:rsidRDefault="003A5D07" w:rsidP="00AA384B">
            <w:pPr>
              <w:rPr>
                <w:rFonts w:asciiTheme="minorHAnsi" w:hAnsiTheme="minorHAnsi" w:cstheme="minorHAnsi"/>
                <w:sz w:val="16"/>
                <w:szCs w:val="16"/>
              </w:rPr>
            </w:pPr>
          </w:p>
        </w:tc>
        <w:tc>
          <w:tcPr>
            <w:tcW w:w="267" w:type="pct"/>
            <w:vMerge/>
            <w:vAlign w:val="center"/>
          </w:tcPr>
          <w:p w14:paraId="64797D84" w14:textId="77777777" w:rsidR="003A5D07" w:rsidRPr="00D52694" w:rsidRDefault="003A5D07" w:rsidP="00AA384B">
            <w:pPr>
              <w:rPr>
                <w:rFonts w:asciiTheme="minorHAnsi" w:hAnsiTheme="minorHAnsi" w:cstheme="minorHAnsi"/>
                <w:sz w:val="16"/>
                <w:szCs w:val="16"/>
              </w:rPr>
            </w:pPr>
          </w:p>
        </w:tc>
        <w:tc>
          <w:tcPr>
            <w:tcW w:w="858" w:type="pct"/>
            <w:tcBorders>
              <w:top w:val="single" w:sz="4" w:space="0" w:color="auto"/>
              <w:bottom w:val="single" w:sz="4" w:space="0" w:color="auto"/>
            </w:tcBorders>
          </w:tcPr>
          <w:p w14:paraId="23D11908" w14:textId="4661ACA3" w:rsidR="003A5D07" w:rsidRPr="00D52694" w:rsidRDefault="003A5D07" w:rsidP="00AA384B">
            <w:pPr>
              <w:rPr>
                <w:rFonts w:asciiTheme="minorHAnsi" w:hAnsiTheme="minorHAnsi" w:cstheme="minorHAnsi"/>
                <w:sz w:val="16"/>
                <w:szCs w:val="16"/>
              </w:rPr>
            </w:pPr>
            <w:r w:rsidRPr="00D52694">
              <w:rPr>
                <w:rFonts w:asciiTheme="minorHAnsi" w:hAnsiTheme="minorHAnsi" w:cstheme="minorHAnsi"/>
                <w:sz w:val="16"/>
                <w:szCs w:val="16"/>
              </w:rPr>
              <w:t>Contractual Services-Individ</w:t>
            </w:r>
          </w:p>
        </w:tc>
        <w:tc>
          <w:tcPr>
            <w:tcW w:w="355" w:type="pct"/>
            <w:vMerge/>
          </w:tcPr>
          <w:p w14:paraId="27BA06D9" w14:textId="77777777" w:rsidR="003A5D07" w:rsidRPr="00D52694" w:rsidRDefault="003A5D07" w:rsidP="00AA384B">
            <w:pPr>
              <w:rPr>
                <w:rFonts w:asciiTheme="minorHAnsi" w:hAnsiTheme="minorHAnsi" w:cstheme="minorHAnsi"/>
                <w:sz w:val="16"/>
                <w:szCs w:val="16"/>
              </w:rPr>
            </w:pPr>
          </w:p>
        </w:tc>
      </w:tr>
      <w:tr w:rsidR="003A5D07" w:rsidRPr="005678F9" w14:paraId="65911302" w14:textId="77777777" w:rsidTr="00894590">
        <w:trPr>
          <w:cantSplit/>
          <w:trHeight w:val="90"/>
        </w:trPr>
        <w:tc>
          <w:tcPr>
            <w:tcW w:w="679" w:type="pct"/>
            <w:vMerge/>
            <w:shd w:val="clear" w:color="auto" w:fill="CCCCCC"/>
          </w:tcPr>
          <w:p w14:paraId="22653B87" w14:textId="77777777" w:rsidR="003A5D07" w:rsidRPr="005678F9" w:rsidRDefault="003A5D07" w:rsidP="00AA384B">
            <w:pPr>
              <w:rPr>
                <w:rFonts w:asciiTheme="minorHAnsi" w:hAnsiTheme="minorHAnsi" w:cstheme="minorHAnsi"/>
                <w:sz w:val="16"/>
                <w:szCs w:val="16"/>
              </w:rPr>
            </w:pPr>
          </w:p>
        </w:tc>
        <w:tc>
          <w:tcPr>
            <w:tcW w:w="1331" w:type="pct"/>
            <w:vMerge/>
            <w:vAlign w:val="center"/>
          </w:tcPr>
          <w:p w14:paraId="20A96E9B" w14:textId="77777777" w:rsidR="003A5D07" w:rsidRPr="00D52694" w:rsidRDefault="003A5D07" w:rsidP="00AA384B">
            <w:pPr>
              <w:spacing w:before="40"/>
              <w:rPr>
                <w:rFonts w:asciiTheme="minorHAnsi" w:hAnsiTheme="minorHAnsi" w:cstheme="minorHAnsi"/>
                <w:iCs/>
                <w:sz w:val="16"/>
                <w:szCs w:val="16"/>
              </w:rPr>
            </w:pPr>
          </w:p>
        </w:tc>
        <w:tc>
          <w:tcPr>
            <w:tcW w:w="326" w:type="pct"/>
            <w:vMerge/>
            <w:vAlign w:val="center"/>
          </w:tcPr>
          <w:p w14:paraId="1F04EB81"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1ACB7A60"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4199FB69"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4B4ECBCD" w14:textId="77777777" w:rsidR="003A5D07" w:rsidRPr="00D52694" w:rsidRDefault="003A5D07" w:rsidP="00AA384B">
            <w:pPr>
              <w:rPr>
                <w:rFonts w:asciiTheme="minorHAnsi" w:hAnsiTheme="minorHAnsi" w:cstheme="minorHAnsi"/>
                <w:sz w:val="16"/>
                <w:szCs w:val="16"/>
              </w:rPr>
            </w:pPr>
          </w:p>
        </w:tc>
        <w:tc>
          <w:tcPr>
            <w:tcW w:w="267" w:type="pct"/>
            <w:vMerge/>
            <w:vAlign w:val="center"/>
          </w:tcPr>
          <w:p w14:paraId="28ED5D74" w14:textId="77777777" w:rsidR="003A5D07" w:rsidRPr="00D52694" w:rsidRDefault="003A5D07" w:rsidP="00AA384B">
            <w:pPr>
              <w:rPr>
                <w:rFonts w:asciiTheme="minorHAnsi" w:hAnsiTheme="minorHAnsi" w:cstheme="minorHAnsi"/>
                <w:sz w:val="16"/>
                <w:szCs w:val="16"/>
              </w:rPr>
            </w:pPr>
          </w:p>
        </w:tc>
        <w:tc>
          <w:tcPr>
            <w:tcW w:w="858" w:type="pct"/>
            <w:tcBorders>
              <w:top w:val="single" w:sz="4" w:space="0" w:color="auto"/>
              <w:bottom w:val="single" w:sz="4" w:space="0" w:color="auto"/>
            </w:tcBorders>
          </w:tcPr>
          <w:p w14:paraId="3526E6C9" w14:textId="2C28C022" w:rsidR="003A5D07" w:rsidRPr="00D52694" w:rsidRDefault="003A5D07" w:rsidP="00AA384B">
            <w:pPr>
              <w:rPr>
                <w:rFonts w:asciiTheme="minorHAnsi" w:hAnsiTheme="minorHAnsi" w:cstheme="minorHAnsi"/>
                <w:sz w:val="16"/>
                <w:szCs w:val="16"/>
              </w:rPr>
            </w:pPr>
            <w:r w:rsidRPr="00D52694">
              <w:rPr>
                <w:rFonts w:asciiTheme="minorHAnsi" w:hAnsiTheme="minorHAnsi" w:cstheme="minorHAnsi"/>
                <w:sz w:val="16"/>
                <w:szCs w:val="16"/>
              </w:rPr>
              <w:t>Contractual Services-Companies</w:t>
            </w:r>
          </w:p>
        </w:tc>
        <w:tc>
          <w:tcPr>
            <w:tcW w:w="355" w:type="pct"/>
            <w:vMerge/>
          </w:tcPr>
          <w:p w14:paraId="307076FA" w14:textId="77777777" w:rsidR="003A5D07" w:rsidRPr="00D52694" w:rsidRDefault="003A5D07" w:rsidP="00AA384B">
            <w:pPr>
              <w:rPr>
                <w:rFonts w:asciiTheme="minorHAnsi" w:hAnsiTheme="minorHAnsi" w:cstheme="minorHAnsi"/>
                <w:sz w:val="16"/>
                <w:szCs w:val="16"/>
              </w:rPr>
            </w:pPr>
          </w:p>
        </w:tc>
      </w:tr>
      <w:tr w:rsidR="003A5D07" w:rsidRPr="005678F9" w14:paraId="1E588EB1" w14:textId="77777777" w:rsidTr="00894590">
        <w:trPr>
          <w:cantSplit/>
          <w:trHeight w:val="90"/>
        </w:trPr>
        <w:tc>
          <w:tcPr>
            <w:tcW w:w="679" w:type="pct"/>
            <w:vMerge/>
            <w:shd w:val="clear" w:color="auto" w:fill="CCCCCC"/>
          </w:tcPr>
          <w:p w14:paraId="1E1FA4E2" w14:textId="77777777" w:rsidR="003A5D07" w:rsidRPr="005678F9" w:rsidRDefault="003A5D07" w:rsidP="00AA384B">
            <w:pPr>
              <w:rPr>
                <w:rFonts w:asciiTheme="minorHAnsi" w:hAnsiTheme="minorHAnsi" w:cstheme="minorHAnsi"/>
                <w:sz w:val="16"/>
                <w:szCs w:val="16"/>
              </w:rPr>
            </w:pPr>
          </w:p>
        </w:tc>
        <w:tc>
          <w:tcPr>
            <w:tcW w:w="1331" w:type="pct"/>
            <w:vMerge/>
            <w:vAlign w:val="center"/>
          </w:tcPr>
          <w:p w14:paraId="3F0533AA" w14:textId="77777777" w:rsidR="003A5D07" w:rsidRPr="00D52694" w:rsidRDefault="003A5D07" w:rsidP="00AA384B">
            <w:pPr>
              <w:spacing w:before="40"/>
              <w:rPr>
                <w:rFonts w:asciiTheme="minorHAnsi" w:hAnsiTheme="minorHAnsi" w:cstheme="minorHAnsi"/>
                <w:iCs/>
                <w:sz w:val="16"/>
                <w:szCs w:val="16"/>
              </w:rPr>
            </w:pPr>
          </w:p>
        </w:tc>
        <w:tc>
          <w:tcPr>
            <w:tcW w:w="326" w:type="pct"/>
            <w:vMerge/>
            <w:vAlign w:val="center"/>
          </w:tcPr>
          <w:p w14:paraId="459BD820"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06BF1587"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6044B1E5"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46699182" w14:textId="77777777" w:rsidR="003A5D07" w:rsidRPr="00D52694" w:rsidRDefault="003A5D07" w:rsidP="00AA384B">
            <w:pPr>
              <w:rPr>
                <w:rFonts w:asciiTheme="minorHAnsi" w:hAnsiTheme="minorHAnsi" w:cstheme="minorHAnsi"/>
                <w:sz w:val="16"/>
                <w:szCs w:val="16"/>
              </w:rPr>
            </w:pPr>
          </w:p>
        </w:tc>
        <w:tc>
          <w:tcPr>
            <w:tcW w:w="267" w:type="pct"/>
            <w:vMerge/>
            <w:vAlign w:val="center"/>
          </w:tcPr>
          <w:p w14:paraId="5AFFF09B" w14:textId="77777777" w:rsidR="003A5D07" w:rsidRPr="00D52694" w:rsidRDefault="003A5D07" w:rsidP="00AA384B">
            <w:pPr>
              <w:rPr>
                <w:rFonts w:asciiTheme="minorHAnsi" w:hAnsiTheme="minorHAnsi" w:cstheme="minorHAnsi"/>
                <w:sz w:val="16"/>
                <w:szCs w:val="16"/>
              </w:rPr>
            </w:pPr>
          </w:p>
        </w:tc>
        <w:tc>
          <w:tcPr>
            <w:tcW w:w="858" w:type="pct"/>
            <w:tcBorders>
              <w:top w:val="single" w:sz="4" w:space="0" w:color="auto"/>
              <w:bottom w:val="single" w:sz="4" w:space="0" w:color="auto"/>
            </w:tcBorders>
          </w:tcPr>
          <w:p w14:paraId="27BE55FB" w14:textId="325FA6CD" w:rsidR="003A5D07" w:rsidRPr="00D52694" w:rsidRDefault="003A5D07" w:rsidP="00AA384B">
            <w:pPr>
              <w:rPr>
                <w:rFonts w:asciiTheme="minorHAnsi" w:hAnsiTheme="minorHAnsi" w:cstheme="minorHAnsi"/>
                <w:sz w:val="16"/>
                <w:szCs w:val="16"/>
              </w:rPr>
            </w:pPr>
            <w:r w:rsidRPr="00D52694">
              <w:rPr>
                <w:rFonts w:asciiTheme="minorHAnsi" w:hAnsiTheme="minorHAnsi" w:cstheme="minorHAnsi"/>
                <w:sz w:val="16"/>
                <w:szCs w:val="16"/>
              </w:rPr>
              <w:t>Information Technology Equipmt</w:t>
            </w:r>
          </w:p>
        </w:tc>
        <w:tc>
          <w:tcPr>
            <w:tcW w:w="355" w:type="pct"/>
            <w:vMerge/>
          </w:tcPr>
          <w:p w14:paraId="4BF558B2" w14:textId="77777777" w:rsidR="003A5D07" w:rsidRPr="00D52694" w:rsidRDefault="003A5D07" w:rsidP="00AA384B">
            <w:pPr>
              <w:rPr>
                <w:rFonts w:asciiTheme="minorHAnsi" w:hAnsiTheme="minorHAnsi" w:cstheme="minorHAnsi"/>
                <w:sz w:val="16"/>
                <w:szCs w:val="16"/>
              </w:rPr>
            </w:pPr>
          </w:p>
        </w:tc>
      </w:tr>
      <w:tr w:rsidR="003A5D07" w:rsidRPr="005678F9" w14:paraId="09DAC1A2" w14:textId="77777777" w:rsidTr="00894590">
        <w:trPr>
          <w:cantSplit/>
          <w:trHeight w:val="90"/>
        </w:trPr>
        <w:tc>
          <w:tcPr>
            <w:tcW w:w="679" w:type="pct"/>
            <w:vMerge/>
            <w:shd w:val="clear" w:color="auto" w:fill="CCCCCC"/>
          </w:tcPr>
          <w:p w14:paraId="201A24E5" w14:textId="77777777" w:rsidR="003A5D07" w:rsidRPr="005678F9" w:rsidRDefault="003A5D07" w:rsidP="00AA384B">
            <w:pPr>
              <w:rPr>
                <w:rFonts w:asciiTheme="minorHAnsi" w:hAnsiTheme="minorHAnsi" w:cstheme="minorHAnsi"/>
                <w:sz w:val="16"/>
                <w:szCs w:val="16"/>
              </w:rPr>
            </w:pPr>
          </w:p>
        </w:tc>
        <w:tc>
          <w:tcPr>
            <w:tcW w:w="1331" w:type="pct"/>
            <w:vMerge/>
            <w:vAlign w:val="center"/>
          </w:tcPr>
          <w:p w14:paraId="260615BF" w14:textId="77777777" w:rsidR="003A5D07" w:rsidRPr="00D52694" w:rsidRDefault="003A5D07" w:rsidP="00AA384B">
            <w:pPr>
              <w:spacing w:before="40"/>
              <w:rPr>
                <w:rFonts w:asciiTheme="minorHAnsi" w:hAnsiTheme="minorHAnsi" w:cstheme="minorHAnsi"/>
                <w:iCs/>
                <w:sz w:val="16"/>
                <w:szCs w:val="16"/>
              </w:rPr>
            </w:pPr>
          </w:p>
        </w:tc>
        <w:tc>
          <w:tcPr>
            <w:tcW w:w="326" w:type="pct"/>
            <w:vMerge/>
            <w:vAlign w:val="center"/>
          </w:tcPr>
          <w:p w14:paraId="527D0ED6" w14:textId="77777777" w:rsidR="003A5D07" w:rsidRPr="00D52694" w:rsidRDefault="003A5D07" w:rsidP="00FD7858">
            <w:pPr>
              <w:rPr>
                <w:rFonts w:asciiTheme="minorHAnsi" w:hAnsiTheme="minorHAnsi" w:cstheme="minorHAnsi"/>
                <w:sz w:val="16"/>
                <w:szCs w:val="16"/>
              </w:rPr>
            </w:pPr>
          </w:p>
        </w:tc>
        <w:tc>
          <w:tcPr>
            <w:tcW w:w="355" w:type="pct"/>
            <w:vMerge/>
            <w:vAlign w:val="center"/>
          </w:tcPr>
          <w:p w14:paraId="22AF0867" w14:textId="77777777" w:rsidR="003A5D07" w:rsidRPr="00D52694" w:rsidRDefault="003A5D07" w:rsidP="00FD7858">
            <w:pPr>
              <w:rPr>
                <w:rFonts w:asciiTheme="minorHAnsi" w:hAnsiTheme="minorHAnsi" w:cstheme="minorHAnsi"/>
                <w:sz w:val="16"/>
                <w:szCs w:val="16"/>
              </w:rPr>
            </w:pPr>
          </w:p>
        </w:tc>
        <w:tc>
          <w:tcPr>
            <w:tcW w:w="330" w:type="pct"/>
            <w:gridSpan w:val="2"/>
            <w:vMerge/>
            <w:vAlign w:val="center"/>
          </w:tcPr>
          <w:p w14:paraId="0F9A6FEA"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32C42DF7" w14:textId="77777777" w:rsidR="003A5D07" w:rsidRPr="00D52694" w:rsidRDefault="003A5D07" w:rsidP="00AA384B">
            <w:pPr>
              <w:rPr>
                <w:rFonts w:asciiTheme="minorHAnsi" w:hAnsiTheme="minorHAnsi" w:cstheme="minorHAnsi"/>
                <w:sz w:val="16"/>
                <w:szCs w:val="16"/>
              </w:rPr>
            </w:pPr>
          </w:p>
        </w:tc>
        <w:tc>
          <w:tcPr>
            <w:tcW w:w="267" w:type="pct"/>
            <w:vMerge/>
            <w:vAlign w:val="center"/>
          </w:tcPr>
          <w:p w14:paraId="2B241AEC" w14:textId="77777777" w:rsidR="003A5D07" w:rsidRPr="00D52694" w:rsidRDefault="003A5D07" w:rsidP="00AA384B">
            <w:pPr>
              <w:rPr>
                <w:rFonts w:asciiTheme="minorHAnsi" w:hAnsiTheme="minorHAnsi" w:cstheme="minorHAnsi"/>
                <w:sz w:val="16"/>
                <w:szCs w:val="16"/>
              </w:rPr>
            </w:pPr>
          </w:p>
        </w:tc>
        <w:tc>
          <w:tcPr>
            <w:tcW w:w="858" w:type="pct"/>
            <w:tcBorders>
              <w:top w:val="single" w:sz="4" w:space="0" w:color="auto"/>
              <w:bottom w:val="single" w:sz="4" w:space="0" w:color="auto"/>
            </w:tcBorders>
          </w:tcPr>
          <w:p w14:paraId="2329A06F" w14:textId="1A8EE722" w:rsidR="003A5D07" w:rsidRPr="00D52694" w:rsidRDefault="003A5D07" w:rsidP="00AA384B">
            <w:pPr>
              <w:rPr>
                <w:rFonts w:asciiTheme="minorHAnsi" w:hAnsiTheme="minorHAnsi" w:cstheme="minorHAnsi"/>
                <w:sz w:val="16"/>
                <w:szCs w:val="16"/>
              </w:rPr>
            </w:pPr>
            <w:r w:rsidRPr="00D52694">
              <w:rPr>
                <w:rFonts w:asciiTheme="minorHAnsi" w:hAnsiTheme="minorHAnsi" w:cstheme="minorHAnsi"/>
                <w:sz w:val="16"/>
                <w:szCs w:val="16"/>
              </w:rPr>
              <w:t>Audio Visual&amp;Print Prod Costs</w:t>
            </w:r>
          </w:p>
        </w:tc>
        <w:tc>
          <w:tcPr>
            <w:tcW w:w="355" w:type="pct"/>
            <w:vMerge/>
          </w:tcPr>
          <w:p w14:paraId="0EFC8DDB" w14:textId="77777777" w:rsidR="003A5D07" w:rsidRPr="00D52694" w:rsidRDefault="003A5D07" w:rsidP="00AA384B">
            <w:pPr>
              <w:rPr>
                <w:rFonts w:asciiTheme="minorHAnsi" w:hAnsiTheme="minorHAnsi" w:cstheme="minorHAnsi"/>
                <w:sz w:val="16"/>
                <w:szCs w:val="16"/>
              </w:rPr>
            </w:pPr>
          </w:p>
        </w:tc>
      </w:tr>
      <w:tr w:rsidR="003A5D07" w:rsidRPr="005678F9" w14:paraId="7843F93B" w14:textId="77777777" w:rsidTr="00894590">
        <w:trPr>
          <w:cantSplit/>
          <w:trHeight w:val="90"/>
        </w:trPr>
        <w:tc>
          <w:tcPr>
            <w:tcW w:w="679" w:type="pct"/>
            <w:vMerge/>
            <w:shd w:val="clear" w:color="auto" w:fill="CCCCCC"/>
          </w:tcPr>
          <w:p w14:paraId="20BF4EA3" w14:textId="77777777" w:rsidR="003A5D07" w:rsidRPr="005678F9" w:rsidRDefault="003A5D07" w:rsidP="00AA384B">
            <w:pPr>
              <w:rPr>
                <w:rFonts w:asciiTheme="minorHAnsi" w:hAnsiTheme="minorHAnsi" w:cstheme="minorHAnsi"/>
                <w:sz w:val="16"/>
                <w:szCs w:val="16"/>
              </w:rPr>
            </w:pPr>
          </w:p>
        </w:tc>
        <w:tc>
          <w:tcPr>
            <w:tcW w:w="1331" w:type="pct"/>
            <w:vMerge/>
            <w:tcBorders>
              <w:bottom w:val="single" w:sz="4" w:space="0" w:color="auto"/>
            </w:tcBorders>
            <w:vAlign w:val="center"/>
          </w:tcPr>
          <w:p w14:paraId="66388EAA" w14:textId="77777777" w:rsidR="003A5D07" w:rsidRPr="00D52694" w:rsidRDefault="003A5D07" w:rsidP="00AA384B">
            <w:pPr>
              <w:spacing w:before="40"/>
              <w:rPr>
                <w:rFonts w:asciiTheme="minorHAnsi" w:hAnsiTheme="minorHAnsi" w:cstheme="minorHAnsi"/>
                <w:iCs/>
                <w:sz w:val="16"/>
                <w:szCs w:val="16"/>
              </w:rPr>
            </w:pPr>
          </w:p>
        </w:tc>
        <w:tc>
          <w:tcPr>
            <w:tcW w:w="326" w:type="pct"/>
            <w:vMerge/>
            <w:tcBorders>
              <w:bottom w:val="single" w:sz="4" w:space="0" w:color="auto"/>
            </w:tcBorders>
            <w:vAlign w:val="center"/>
          </w:tcPr>
          <w:p w14:paraId="22C60C97" w14:textId="77777777" w:rsidR="003A5D07" w:rsidRPr="00D52694" w:rsidRDefault="003A5D07" w:rsidP="00FD7858">
            <w:pPr>
              <w:rPr>
                <w:rFonts w:asciiTheme="minorHAnsi" w:hAnsiTheme="minorHAnsi" w:cstheme="minorHAnsi"/>
                <w:sz w:val="16"/>
                <w:szCs w:val="16"/>
              </w:rPr>
            </w:pPr>
          </w:p>
        </w:tc>
        <w:tc>
          <w:tcPr>
            <w:tcW w:w="355" w:type="pct"/>
            <w:vMerge/>
            <w:tcBorders>
              <w:bottom w:val="single" w:sz="4" w:space="0" w:color="auto"/>
            </w:tcBorders>
            <w:vAlign w:val="center"/>
          </w:tcPr>
          <w:p w14:paraId="22DDC7DC" w14:textId="77777777" w:rsidR="003A5D07" w:rsidRPr="00D52694" w:rsidRDefault="003A5D07" w:rsidP="00FD7858">
            <w:pPr>
              <w:rPr>
                <w:rFonts w:asciiTheme="minorHAnsi" w:hAnsiTheme="minorHAnsi" w:cstheme="minorHAnsi"/>
                <w:sz w:val="16"/>
                <w:szCs w:val="16"/>
              </w:rPr>
            </w:pPr>
          </w:p>
        </w:tc>
        <w:tc>
          <w:tcPr>
            <w:tcW w:w="330" w:type="pct"/>
            <w:gridSpan w:val="2"/>
            <w:vMerge/>
            <w:tcBorders>
              <w:bottom w:val="single" w:sz="4" w:space="0" w:color="auto"/>
            </w:tcBorders>
            <w:vAlign w:val="center"/>
          </w:tcPr>
          <w:p w14:paraId="5BDBA247" w14:textId="77777777" w:rsidR="003A5D07" w:rsidRPr="00D52694" w:rsidRDefault="003A5D07" w:rsidP="00FD7858">
            <w:pPr>
              <w:rPr>
                <w:rFonts w:asciiTheme="minorHAnsi" w:hAnsiTheme="minorHAnsi" w:cstheme="minorHAnsi"/>
                <w:sz w:val="16"/>
                <w:szCs w:val="16"/>
              </w:rPr>
            </w:pPr>
          </w:p>
        </w:tc>
        <w:tc>
          <w:tcPr>
            <w:tcW w:w="499" w:type="pct"/>
            <w:vMerge/>
            <w:vAlign w:val="center"/>
          </w:tcPr>
          <w:p w14:paraId="13ED74EF" w14:textId="77777777" w:rsidR="003A5D07" w:rsidRPr="00D52694" w:rsidRDefault="003A5D07" w:rsidP="00AA384B">
            <w:pPr>
              <w:rPr>
                <w:rFonts w:asciiTheme="minorHAnsi" w:hAnsiTheme="minorHAnsi" w:cstheme="minorHAnsi"/>
                <w:sz w:val="16"/>
                <w:szCs w:val="16"/>
              </w:rPr>
            </w:pPr>
          </w:p>
        </w:tc>
        <w:tc>
          <w:tcPr>
            <w:tcW w:w="267" w:type="pct"/>
            <w:vMerge/>
            <w:vAlign w:val="center"/>
          </w:tcPr>
          <w:p w14:paraId="17ABA0F6" w14:textId="77777777" w:rsidR="003A5D07" w:rsidRPr="00D52694" w:rsidRDefault="003A5D07" w:rsidP="00AA384B">
            <w:pPr>
              <w:rPr>
                <w:rFonts w:asciiTheme="minorHAnsi" w:hAnsiTheme="minorHAnsi" w:cstheme="minorHAnsi"/>
                <w:sz w:val="16"/>
                <w:szCs w:val="16"/>
              </w:rPr>
            </w:pPr>
          </w:p>
        </w:tc>
        <w:tc>
          <w:tcPr>
            <w:tcW w:w="858" w:type="pct"/>
            <w:tcBorders>
              <w:top w:val="single" w:sz="4" w:space="0" w:color="auto"/>
              <w:bottom w:val="single" w:sz="4" w:space="0" w:color="auto"/>
            </w:tcBorders>
          </w:tcPr>
          <w:p w14:paraId="2E4AB052" w14:textId="7745C2F6" w:rsidR="003A5D07" w:rsidRPr="00D52694" w:rsidRDefault="003A5D07" w:rsidP="00AA384B">
            <w:pPr>
              <w:rPr>
                <w:rFonts w:asciiTheme="minorHAnsi" w:hAnsiTheme="minorHAnsi" w:cstheme="minorHAnsi"/>
                <w:sz w:val="16"/>
                <w:szCs w:val="16"/>
              </w:rPr>
            </w:pPr>
            <w:r w:rsidRPr="00D52694">
              <w:rPr>
                <w:rFonts w:asciiTheme="minorHAnsi" w:hAnsiTheme="minorHAnsi" w:cstheme="minorHAnsi"/>
                <w:sz w:val="16"/>
                <w:szCs w:val="16"/>
              </w:rPr>
              <w:t>Miscellaneous</w:t>
            </w:r>
            <w:r w:rsidRPr="00D52694" w:rsidDel="00A13740">
              <w:rPr>
                <w:rFonts w:asciiTheme="minorHAnsi" w:hAnsiTheme="minorHAnsi" w:cstheme="minorHAnsi"/>
                <w:sz w:val="16"/>
                <w:szCs w:val="16"/>
              </w:rPr>
              <w:t xml:space="preserve"> </w:t>
            </w:r>
          </w:p>
        </w:tc>
        <w:tc>
          <w:tcPr>
            <w:tcW w:w="355" w:type="pct"/>
            <w:vMerge/>
            <w:tcBorders>
              <w:bottom w:val="single" w:sz="4" w:space="0" w:color="auto"/>
            </w:tcBorders>
          </w:tcPr>
          <w:p w14:paraId="025B010D" w14:textId="77777777" w:rsidR="003A5D07" w:rsidRPr="00D52694" w:rsidRDefault="003A5D07" w:rsidP="00AA384B">
            <w:pPr>
              <w:rPr>
                <w:rFonts w:asciiTheme="minorHAnsi" w:hAnsiTheme="minorHAnsi" w:cstheme="minorHAnsi"/>
                <w:sz w:val="16"/>
                <w:szCs w:val="16"/>
              </w:rPr>
            </w:pPr>
          </w:p>
        </w:tc>
      </w:tr>
      <w:tr w:rsidR="003A5D07" w:rsidRPr="005678F9" w14:paraId="53660434" w14:textId="77777777" w:rsidTr="00894590">
        <w:trPr>
          <w:cantSplit/>
          <w:trHeight w:val="377"/>
        </w:trPr>
        <w:tc>
          <w:tcPr>
            <w:tcW w:w="679" w:type="pct"/>
            <w:vMerge/>
            <w:shd w:val="clear" w:color="auto" w:fill="CCCCCC"/>
          </w:tcPr>
          <w:p w14:paraId="3A5C7FB5" w14:textId="77777777" w:rsidR="003A5D07" w:rsidRPr="005678F9" w:rsidRDefault="003A5D07" w:rsidP="0035678A">
            <w:pPr>
              <w:rPr>
                <w:rFonts w:asciiTheme="minorHAnsi" w:hAnsiTheme="minorHAnsi" w:cstheme="minorHAnsi"/>
                <w:sz w:val="16"/>
                <w:szCs w:val="16"/>
              </w:rPr>
            </w:pPr>
          </w:p>
        </w:tc>
        <w:tc>
          <w:tcPr>
            <w:tcW w:w="1331" w:type="pct"/>
            <w:tcBorders>
              <w:top w:val="single" w:sz="4" w:space="0" w:color="auto"/>
              <w:bottom w:val="single" w:sz="4" w:space="0" w:color="auto"/>
            </w:tcBorders>
          </w:tcPr>
          <w:p w14:paraId="099C0C69" w14:textId="4FDC0572" w:rsidR="003A5D07" w:rsidRPr="00D52694" w:rsidRDefault="003A5D07" w:rsidP="0035678A">
            <w:pPr>
              <w:spacing w:before="60"/>
              <w:rPr>
                <w:rFonts w:asciiTheme="minorHAnsi" w:hAnsiTheme="minorHAnsi" w:cstheme="minorHAnsi"/>
                <w:iCs/>
                <w:sz w:val="16"/>
                <w:szCs w:val="16"/>
              </w:rPr>
            </w:pPr>
            <w:r w:rsidRPr="00D52694">
              <w:rPr>
                <w:rFonts w:asciiTheme="minorHAnsi" w:hAnsiTheme="minorHAnsi" w:cstheme="minorHAnsi"/>
                <w:sz w:val="16"/>
                <w:szCs w:val="16"/>
              </w:rPr>
              <w:t>Delivery Enabling Services (Monitoring, Quality Assurance, Financial Oversight, Recruitment, Evaluation etc.)</w:t>
            </w:r>
          </w:p>
        </w:tc>
        <w:tc>
          <w:tcPr>
            <w:tcW w:w="326" w:type="pct"/>
            <w:tcBorders>
              <w:top w:val="single" w:sz="4" w:space="0" w:color="auto"/>
              <w:bottom w:val="single" w:sz="4" w:space="0" w:color="auto"/>
            </w:tcBorders>
            <w:vAlign w:val="center"/>
          </w:tcPr>
          <w:p w14:paraId="4294E0D3" w14:textId="4031D7FC"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2,300.00</w:t>
            </w:r>
          </w:p>
        </w:tc>
        <w:tc>
          <w:tcPr>
            <w:tcW w:w="355" w:type="pct"/>
            <w:tcBorders>
              <w:top w:val="single" w:sz="4" w:space="0" w:color="auto"/>
              <w:bottom w:val="single" w:sz="4" w:space="0" w:color="auto"/>
            </w:tcBorders>
            <w:vAlign w:val="center"/>
          </w:tcPr>
          <w:p w14:paraId="6481DFD5" w14:textId="5337C51F"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2,300.00</w:t>
            </w:r>
          </w:p>
        </w:tc>
        <w:tc>
          <w:tcPr>
            <w:tcW w:w="330" w:type="pct"/>
            <w:gridSpan w:val="2"/>
            <w:tcBorders>
              <w:top w:val="single" w:sz="4" w:space="0" w:color="auto"/>
              <w:bottom w:val="single" w:sz="4" w:space="0" w:color="auto"/>
            </w:tcBorders>
            <w:vAlign w:val="center"/>
          </w:tcPr>
          <w:p w14:paraId="4F931716" w14:textId="1D9229A7" w:rsidR="003A5D07" w:rsidRPr="00D52694" w:rsidRDefault="003A5D07" w:rsidP="00FD7858">
            <w:pPr>
              <w:rPr>
                <w:rFonts w:asciiTheme="minorHAnsi" w:hAnsiTheme="minorHAnsi" w:cstheme="minorHAnsi"/>
                <w:sz w:val="16"/>
                <w:szCs w:val="16"/>
              </w:rPr>
            </w:pPr>
            <w:r w:rsidRPr="00D52694">
              <w:rPr>
                <w:rFonts w:asciiTheme="minorHAnsi" w:hAnsiTheme="minorHAnsi" w:cstheme="minorHAnsi"/>
                <w:sz w:val="16"/>
                <w:szCs w:val="16"/>
              </w:rPr>
              <w:t>2.400.00</w:t>
            </w:r>
          </w:p>
        </w:tc>
        <w:tc>
          <w:tcPr>
            <w:tcW w:w="499" w:type="pct"/>
            <w:vMerge/>
            <w:tcBorders>
              <w:bottom w:val="single" w:sz="4" w:space="0" w:color="auto"/>
            </w:tcBorders>
            <w:vAlign w:val="center"/>
          </w:tcPr>
          <w:p w14:paraId="58E999EE" w14:textId="77777777" w:rsidR="003A5D07" w:rsidRPr="00D52694" w:rsidRDefault="003A5D07" w:rsidP="0035678A">
            <w:pPr>
              <w:rPr>
                <w:rFonts w:asciiTheme="minorHAnsi" w:hAnsiTheme="minorHAnsi" w:cstheme="minorHAnsi"/>
                <w:sz w:val="16"/>
                <w:szCs w:val="16"/>
              </w:rPr>
            </w:pPr>
          </w:p>
        </w:tc>
        <w:tc>
          <w:tcPr>
            <w:tcW w:w="267" w:type="pct"/>
            <w:vMerge/>
            <w:tcBorders>
              <w:bottom w:val="single" w:sz="4" w:space="0" w:color="auto"/>
            </w:tcBorders>
            <w:vAlign w:val="center"/>
          </w:tcPr>
          <w:p w14:paraId="14C331BB" w14:textId="77777777" w:rsidR="003A5D07" w:rsidRPr="00D52694" w:rsidRDefault="003A5D07" w:rsidP="0035678A">
            <w:pPr>
              <w:rPr>
                <w:rFonts w:asciiTheme="minorHAnsi" w:hAnsiTheme="minorHAnsi" w:cstheme="minorHAnsi"/>
                <w:sz w:val="16"/>
                <w:szCs w:val="16"/>
              </w:rPr>
            </w:pPr>
          </w:p>
        </w:tc>
        <w:tc>
          <w:tcPr>
            <w:tcW w:w="858" w:type="pct"/>
            <w:tcBorders>
              <w:top w:val="single" w:sz="4" w:space="0" w:color="auto"/>
              <w:bottom w:val="single" w:sz="4" w:space="0" w:color="auto"/>
            </w:tcBorders>
            <w:vAlign w:val="center"/>
          </w:tcPr>
          <w:p w14:paraId="1F57867D" w14:textId="77777777" w:rsidR="003A5D07" w:rsidRPr="00D52694" w:rsidRDefault="003A5D07" w:rsidP="0035678A">
            <w:pPr>
              <w:rPr>
                <w:rFonts w:asciiTheme="minorHAnsi" w:hAnsiTheme="minorHAnsi" w:cstheme="minorHAnsi"/>
                <w:sz w:val="16"/>
                <w:szCs w:val="16"/>
              </w:rPr>
            </w:pPr>
          </w:p>
        </w:tc>
        <w:tc>
          <w:tcPr>
            <w:tcW w:w="355" w:type="pct"/>
            <w:tcBorders>
              <w:top w:val="single" w:sz="4" w:space="0" w:color="auto"/>
              <w:bottom w:val="single" w:sz="4" w:space="0" w:color="auto"/>
            </w:tcBorders>
          </w:tcPr>
          <w:p w14:paraId="7BCF1BAF" w14:textId="0779BDED" w:rsidR="003A5D07" w:rsidRPr="00D52694" w:rsidRDefault="003A5D07" w:rsidP="0035678A">
            <w:pPr>
              <w:rPr>
                <w:rFonts w:asciiTheme="minorHAnsi" w:hAnsiTheme="minorHAnsi" w:cstheme="minorHAnsi"/>
                <w:sz w:val="16"/>
                <w:szCs w:val="16"/>
              </w:rPr>
            </w:pPr>
            <w:r w:rsidRPr="00D52694">
              <w:rPr>
                <w:rFonts w:asciiTheme="minorHAnsi" w:hAnsiTheme="minorHAnsi" w:cstheme="minorHAnsi"/>
                <w:sz w:val="16"/>
                <w:szCs w:val="16"/>
              </w:rPr>
              <w:t>7,000.00</w:t>
            </w:r>
          </w:p>
        </w:tc>
      </w:tr>
      <w:tr w:rsidR="003A5D07" w:rsidRPr="005678F9" w14:paraId="5ACED90F" w14:textId="77777777" w:rsidTr="000C44DE">
        <w:trPr>
          <w:cantSplit/>
          <w:trHeight w:val="377"/>
        </w:trPr>
        <w:tc>
          <w:tcPr>
            <w:tcW w:w="679" w:type="pct"/>
            <w:vMerge/>
          </w:tcPr>
          <w:p w14:paraId="0BBC3402" w14:textId="77777777" w:rsidR="003A5D07" w:rsidRPr="005678F9" w:rsidRDefault="003A5D07" w:rsidP="0035678A">
            <w:pPr>
              <w:rPr>
                <w:rFonts w:asciiTheme="minorHAnsi" w:hAnsiTheme="minorHAnsi" w:cstheme="minorHAnsi"/>
                <w:sz w:val="16"/>
                <w:szCs w:val="16"/>
              </w:rPr>
            </w:pPr>
          </w:p>
        </w:tc>
        <w:tc>
          <w:tcPr>
            <w:tcW w:w="3966" w:type="pct"/>
            <w:gridSpan w:val="8"/>
            <w:tcBorders>
              <w:top w:val="single" w:sz="4" w:space="0" w:color="auto"/>
              <w:bottom w:val="single" w:sz="4" w:space="0" w:color="auto"/>
            </w:tcBorders>
            <w:shd w:val="clear" w:color="auto" w:fill="F2F2F2"/>
            <w:vAlign w:val="center"/>
          </w:tcPr>
          <w:p w14:paraId="4E23E088" w14:textId="77777777" w:rsidR="003A5D07" w:rsidRPr="005678F9" w:rsidRDefault="003A5D07" w:rsidP="0035678A">
            <w:pPr>
              <w:rPr>
                <w:rFonts w:asciiTheme="minorHAnsi" w:hAnsiTheme="minorHAnsi" w:cstheme="minorHAnsi"/>
                <w:b/>
                <w:sz w:val="16"/>
                <w:szCs w:val="16"/>
              </w:rPr>
            </w:pPr>
            <w:r w:rsidRPr="005678F9">
              <w:rPr>
                <w:rFonts w:asciiTheme="minorHAnsi" w:hAnsiTheme="minorHAnsi" w:cstheme="minorHAnsi"/>
                <w:b/>
                <w:sz w:val="16"/>
                <w:szCs w:val="16"/>
              </w:rPr>
              <w:t>Sub-Total for Output 1</w:t>
            </w:r>
          </w:p>
        </w:tc>
        <w:tc>
          <w:tcPr>
            <w:tcW w:w="355" w:type="pct"/>
            <w:tcBorders>
              <w:top w:val="single" w:sz="4" w:space="0" w:color="auto"/>
              <w:bottom w:val="single" w:sz="4" w:space="0" w:color="auto"/>
            </w:tcBorders>
            <w:shd w:val="clear" w:color="auto" w:fill="F2F2F2"/>
          </w:tcPr>
          <w:p w14:paraId="516996E6" w14:textId="52E0B1F4" w:rsidR="003A5D07" w:rsidRPr="00955E88" w:rsidRDefault="003A5D07" w:rsidP="0035678A">
            <w:pPr>
              <w:rPr>
                <w:rFonts w:asciiTheme="minorHAnsi" w:hAnsiTheme="minorHAnsi" w:cstheme="minorHAnsi"/>
                <w:b/>
                <w:bCs/>
                <w:sz w:val="16"/>
                <w:szCs w:val="16"/>
              </w:rPr>
            </w:pPr>
            <w:r w:rsidRPr="00955E88">
              <w:rPr>
                <w:rFonts w:asciiTheme="minorHAnsi" w:hAnsiTheme="minorHAnsi" w:cstheme="minorHAnsi"/>
                <w:b/>
                <w:bCs/>
                <w:sz w:val="16"/>
                <w:szCs w:val="16"/>
              </w:rPr>
              <w:t>620,852.00</w:t>
            </w:r>
          </w:p>
        </w:tc>
      </w:tr>
      <w:tr w:rsidR="003A5D07" w:rsidRPr="005678F9" w14:paraId="7DB8BF39" w14:textId="77777777" w:rsidTr="00894590">
        <w:trPr>
          <w:cantSplit/>
          <w:trHeight w:val="269"/>
        </w:trPr>
        <w:tc>
          <w:tcPr>
            <w:tcW w:w="679" w:type="pct"/>
            <w:vMerge/>
            <w:tcBorders>
              <w:bottom w:val="single" w:sz="4" w:space="0" w:color="auto"/>
            </w:tcBorders>
          </w:tcPr>
          <w:p w14:paraId="1665E99E" w14:textId="77777777" w:rsidR="003A5D07" w:rsidRPr="005678F9" w:rsidRDefault="003A5D07" w:rsidP="004D1158">
            <w:pPr>
              <w:rPr>
                <w:rFonts w:asciiTheme="minorHAnsi" w:hAnsiTheme="minorHAnsi" w:cstheme="minorHAnsi"/>
                <w:sz w:val="16"/>
                <w:szCs w:val="16"/>
              </w:rPr>
            </w:pPr>
          </w:p>
        </w:tc>
        <w:tc>
          <w:tcPr>
            <w:tcW w:w="1331" w:type="pct"/>
            <w:tcBorders>
              <w:top w:val="single" w:sz="4" w:space="0" w:color="auto"/>
              <w:bottom w:val="single" w:sz="4" w:space="0" w:color="auto"/>
            </w:tcBorders>
            <w:shd w:val="clear" w:color="auto" w:fill="FFFFFF" w:themeFill="background1"/>
            <w:vAlign w:val="center"/>
          </w:tcPr>
          <w:p w14:paraId="5EF967B4" w14:textId="2F74F7F3" w:rsidR="003A5D07" w:rsidRPr="004D1158" w:rsidRDefault="003A5D07" w:rsidP="004D1158">
            <w:pPr>
              <w:jc w:val="both"/>
              <w:rPr>
                <w:rFonts w:asciiTheme="minorHAnsi" w:hAnsiTheme="minorHAnsi" w:cstheme="minorHAnsi"/>
                <w:b/>
                <w:bCs/>
                <w:sz w:val="16"/>
                <w:szCs w:val="16"/>
              </w:rPr>
            </w:pPr>
            <w:r w:rsidRPr="004D1158">
              <w:rPr>
                <w:rFonts w:asciiTheme="minorHAnsi" w:hAnsiTheme="minorHAnsi"/>
                <w:sz w:val="16"/>
                <w:szCs w:val="16"/>
              </w:rPr>
              <w:t>Government parallel financing</w:t>
            </w:r>
          </w:p>
        </w:tc>
        <w:tc>
          <w:tcPr>
            <w:tcW w:w="326" w:type="pct"/>
            <w:tcBorders>
              <w:top w:val="single" w:sz="4" w:space="0" w:color="auto"/>
              <w:bottom w:val="single" w:sz="4" w:space="0" w:color="auto"/>
            </w:tcBorders>
            <w:shd w:val="clear" w:color="auto" w:fill="FFFFFF" w:themeFill="background1"/>
          </w:tcPr>
          <w:p w14:paraId="210C4354" w14:textId="35590230" w:rsidR="003A5D07" w:rsidRPr="004D1158" w:rsidRDefault="003A5D07" w:rsidP="004D1158">
            <w:pPr>
              <w:jc w:val="both"/>
              <w:rPr>
                <w:rFonts w:asciiTheme="minorHAnsi" w:hAnsiTheme="minorHAnsi" w:cstheme="minorHAnsi"/>
                <w:b/>
                <w:bCs/>
                <w:sz w:val="16"/>
                <w:szCs w:val="16"/>
              </w:rPr>
            </w:pPr>
            <w:r w:rsidRPr="004D1158">
              <w:rPr>
                <w:rFonts w:asciiTheme="minorHAnsi" w:hAnsiTheme="minorHAnsi"/>
                <w:sz w:val="16"/>
                <w:szCs w:val="16"/>
              </w:rPr>
              <w:t>15,000.00</w:t>
            </w:r>
          </w:p>
        </w:tc>
        <w:tc>
          <w:tcPr>
            <w:tcW w:w="355" w:type="pct"/>
            <w:tcBorders>
              <w:top w:val="single" w:sz="4" w:space="0" w:color="auto"/>
              <w:bottom w:val="single" w:sz="4" w:space="0" w:color="auto"/>
            </w:tcBorders>
            <w:shd w:val="clear" w:color="auto" w:fill="FFFFFF" w:themeFill="background1"/>
          </w:tcPr>
          <w:p w14:paraId="6E7FA64F" w14:textId="32B5CE45" w:rsidR="003A5D07" w:rsidRPr="004D1158" w:rsidRDefault="003A5D07" w:rsidP="004D1158">
            <w:pPr>
              <w:jc w:val="both"/>
              <w:rPr>
                <w:rFonts w:asciiTheme="minorHAnsi" w:hAnsiTheme="minorHAnsi" w:cstheme="minorHAnsi"/>
                <w:b/>
                <w:bCs/>
                <w:sz w:val="16"/>
                <w:szCs w:val="16"/>
              </w:rPr>
            </w:pPr>
            <w:r w:rsidRPr="004D1158">
              <w:rPr>
                <w:rFonts w:asciiTheme="minorHAnsi" w:hAnsiTheme="minorHAnsi"/>
                <w:sz w:val="16"/>
                <w:szCs w:val="16"/>
              </w:rPr>
              <w:t>20,000.00</w:t>
            </w:r>
          </w:p>
        </w:tc>
        <w:tc>
          <w:tcPr>
            <w:tcW w:w="325" w:type="pct"/>
            <w:tcBorders>
              <w:top w:val="single" w:sz="4" w:space="0" w:color="auto"/>
              <w:bottom w:val="single" w:sz="4" w:space="0" w:color="auto"/>
            </w:tcBorders>
            <w:shd w:val="clear" w:color="auto" w:fill="FFFFFF" w:themeFill="background1"/>
          </w:tcPr>
          <w:p w14:paraId="1BF0557E" w14:textId="03B6F6F3" w:rsidR="003A5D07" w:rsidRPr="004D1158" w:rsidRDefault="003A5D07" w:rsidP="004D1158">
            <w:pPr>
              <w:jc w:val="both"/>
              <w:rPr>
                <w:rFonts w:asciiTheme="minorHAnsi" w:hAnsiTheme="minorHAnsi" w:cstheme="minorHAnsi"/>
                <w:b/>
                <w:bCs/>
                <w:sz w:val="16"/>
                <w:szCs w:val="16"/>
              </w:rPr>
            </w:pPr>
            <w:r w:rsidRPr="004D1158">
              <w:rPr>
                <w:rFonts w:asciiTheme="minorHAnsi" w:hAnsiTheme="minorHAnsi"/>
                <w:sz w:val="16"/>
                <w:szCs w:val="16"/>
              </w:rPr>
              <w:t>20,000.00</w:t>
            </w:r>
          </w:p>
        </w:tc>
        <w:tc>
          <w:tcPr>
            <w:tcW w:w="504" w:type="pct"/>
            <w:gridSpan w:val="2"/>
            <w:tcBorders>
              <w:top w:val="single" w:sz="4" w:space="0" w:color="auto"/>
              <w:bottom w:val="single" w:sz="4" w:space="0" w:color="auto"/>
            </w:tcBorders>
            <w:shd w:val="clear" w:color="auto" w:fill="FFFFFF" w:themeFill="background1"/>
            <w:vAlign w:val="center"/>
          </w:tcPr>
          <w:p w14:paraId="6E0C9677" w14:textId="1D2C7F80" w:rsidR="003A5D07" w:rsidRPr="004D1158" w:rsidRDefault="003A5D07" w:rsidP="004D1158">
            <w:pPr>
              <w:jc w:val="center"/>
              <w:rPr>
                <w:rFonts w:asciiTheme="minorHAnsi" w:hAnsiTheme="minorHAnsi" w:cstheme="minorHAnsi"/>
                <w:b/>
                <w:bCs/>
                <w:sz w:val="16"/>
                <w:szCs w:val="16"/>
              </w:rPr>
            </w:pPr>
            <w:r w:rsidRPr="004D1158">
              <w:rPr>
                <w:rFonts w:asciiTheme="minorHAnsi" w:hAnsiTheme="minorHAnsi"/>
                <w:sz w:val="16"/>
                <w:szCs w:val="16"/>
              </w:rPr>
              <w:t>UNDP</w:t>
            </w:r>
          </w:p>
        </w:tc>
        <w:tc>
          <w:tcPr>
            <w:tcW w:w="267" w:type="pct"/>
            <w:tcBorders>
              <w:top w:val="single" w:sz="4" w:space="0" w:color="auto"/>
              <w:bottom w:val="single" w:sz="4" w:space="0" w:color="auto"/>
            </w:tcBorders>
            <w:shd w:val="clear" w:color="auto" w:fill="FFFFFF" w:themeFill="background1"/>
            <w:vAlign w:val="center"/>
          </w:tcPr>
          <w:p w14:paraId="73F54F4F" w14:textId="4F242651" w:rsidR="003A5D07" w:rsidRPr="004D1158" w:rsidRDefault="003A5D07" w:rsidP="004D1158">
            <w:pPr>
              <w:jc w:val="center"/>
              <w:rPr>
                <w:rFonts w:asciiTheme="minorHAnsi" w:hAnsiTheme="minorHAnsi" w:cstheme="minorHAnsi"/>
                <w:b/>
                <w:bCs/>
                <w:sz w:val="16"/>
                <w:szCs w:val="16"/>
              </w:rPr>
            </w:pPr>
            <w:r w:rsidRPr="004D1158">
              <w:rPr>
                <w:rFonts w:asciiTheme="minorHAnsi" w:hAnsiTheme="minorHAnsi"/>
                <w:sz w:val="16"/>
                <w:szCs w:val="16"/>
              </w:rPr>
              <w:t>GOV</w:t>
            </w:r>
          </w:p>
        </w:tc>
        <w:tc>
          <w:tcPr>
            <w:tcW w:w="858" w:type="pct"/>
            <w:tcBorders>
              <w:top w:val="single" w:sz="4" w:space="0" w:color="auto"/>
              <w:bottom w:val="single" w:sz="4" w:space="0" w:color="auto"/>
            </w:tcBorders>
            <w:shd w:val="clear" w:color="auto" w:fill="FFFFFF" w:themeFill="background1"/>
          </w:tcPr>
          <w:p w14:paraId="6EB0DABC" w14:textId="77777777" w:rsidR="003A5D07" w:rsidRPr="004D1158" w:rsidRDefault="003A5D07" w:rsidP="004D1158">
            <w:pPr>
              <w:jc w:val="both"/>
              <w:rPr>
                <w:rFonts w:asciiTheme="minorHAnsi" w:hAnsiTheme="minorHAnsi" w:cstheme="minorHAnsi"/>
                <w:b/>
                <w:bCs/>
                <w:sz w:val="16"/>
                <w:szCs w:val="16"/>
              </w:rPr>
            </w:pPr>
          </w:p>
        </w:tc>
        <w:tc>
          <w:tcPr>
            <w:tcW w:w="355" w:type="pct"/>
            <w:tcBorders>
              <w:top w:val="single" w:sz="4" w:space="0" w:color="auto"/>
              <w:bottom w:val="single" w:sz="4" w:space="0" w:color="auto"/>
            </w:tcBorders>
            <w:shd w:val="clear" w:color="auto" w:fill="FFFFFF" w:themeFill="background1"/>
          </w:tcPr>
          <w:p w14:paraId="09FE5969" w14:textId="38DEE2F1" w:rsidR="003A5D07" w:rsidRPr="004D1158" w:rsidRDefault="003A5D07" w:rsidP="004D1158">
            <w:pPr>
              <w:jc w:val="both"/>
              <w:rPr>
                <w:rFonts w:asciiTheme="minorHAnsi" w:hAnsiTheme="minorHAnsi" w:cstheme="minorHAnsi"/>
                <w:b/>
                <w:bCs/>
                <w:sz w:val="16"/>
                <w:szCs w:val="16"/>
              </w:rPr>
            </w:pPr>
            <w:r w:rsidRPr="004D1158">
              <w:rPr>
                <w:rFonts w:asciiTheme="minorHAnsi" w:hAnsiTheme="minorHAnsi"/>
                <w:sz w:val="16"/>
                <w:szCs w:val="16"/>
              </w:rPr>
              <w:t>55,000.00</w:t>
            </w:r>
          </w:p>
        </w:tc>
      </w:tr>
      <w:tr w:rsidR="00730F7B" w:rsidRPr="005678F9" w14:paraId="50158BB0" w14:textId="77777777" w:rsidTr="00894590">
        <w:trPr>
          <w:cantSplit/>
          <w:trHeight w:val="90"/>
        </w:trPr>
        <w:tc>
          <w:tcPr>
            <w:tcW w:w="679" w:type="pct"/>
            <w:vMerge w:val="restart"/>
          </w:tcPr>
          <w:p w14:paraId="2460396E" w14:textId="77777777" w:rsidR="00730F7B" w:rsidRPr="00026BEF" w:rsidRDefault="00730F7B" w:rsidP="00026BEF">
            <w:pPr>
              <w:rPr>
                <w:rFonts w:asciiTheme="minorHAnsi" w:hAnsiTheme="minorHAnsi" w:cstheme="minorHAnsi"/>
                <w:b/>
                <w:sz w:val="16"/>
                <w:szCs w:val="16"/>
              </w:rPr>
            </w:pPr>
            <w:r w:rsidRPr="00026BEF">
              <w:rPr>
                <w:rFonts w:asciiTheme="minorHAnsi" w:hAnsiTheme="minorHAnsi" w:cstheme="minorHAnsi"/>
                <w:b/>
                <w:sz w:val="16"/>
                <w:szCs w:val="16"/>
              </w:rPr>
              <w:t>Component  2: Facilitate transition to work for the youth in the target regions</w:t>
            </w:r>
          </w:p>
          <w:p w14:paraId="1A87F932" w14:textId="77777777" w:rsidR="00730F7B" w:rsidRPr="00026BEF" w:rsidRDefault="00730F7B" w:rsidP="00026BEF">
            <w:pPr>
              <w:rPr>
                <w:rFonts w:asciiTheme="minorHAnsi" w:hAnsiTheme="minorHAnsi" w:cstheme="minorHAnsi"/>
                <w:b/>
                <w:sz w:val="16"/>
                <w:szCs w:val="16"/>
              </w:rPr>
            </w:pPr>
          </w:p>
          <w:p w14:paraId="6D6FAA89" w14:textId="73BAAB11" w:rsidR="00730F7B" w:rsidRPr="00026BEF" w:rsidRDefault="00730F7B" w:rsidP="00026BEF">
            <w:pPr>
              <w:rPr>
                <w:rFonts w:asciiTheme="minorHAnsi" w:hAnsiTheme="minorHAnsi"/>
                <w:i/>
                <w:sz w:val="16"/>
                <w:szCs w:val="16"/>
              </w:rPr>
            </w:pPr>
            <w:r w:rsidRPr="00026BEF">
              <w:rPr>
                <w:rFonts w:asciiTheme="minorHAnsi" w:hAnsiTheme="minorHAnsi"/>
                <w:i/>
                <w:sz w:val="16"/>
                <w:szCs w:val="16"/>
              </w:rPr>
              <w:t>Gender marker:</w:t>
            </w:r>
            <w:r>
              <w:rPr>
                <w:rFonts w:asciiTheme="minorHAnsi" w:hAnsiTheme="minorHAnsi"/>
                <w:i/>
                <w:sz w:val="16"/>
                <w:szCs w:val="16"/>
              </w:rPr>
              <w:t xml:space="preserve"> </w:t>
            </w:r>
            <w:r w:rsidRPr="00026BEF">
              <w:rPr>
                <w:rFonts w:asciiTheme="minorHAnsi" w:hAnsiTheme="minorHAnsi"/>
                <w:i/>
                <w:sz w:val="16"/>
                <w:szCs w:val="16"/>
              </w:rPr>
              <w:t>GEN 2</w:t>
            </w:r>
          </w:p>
          <w:p w14:paraId="66C9C9C1" w14:textId="77777777" w:rsidR="00730F7B" w:rsidRPr="005678F9" w:rsidRDefault="00730F7B" w:rsidP="00920128">
            <w:pPr>
              <w:ind w:left="180"/>
              <w:rPr>
                <w:rFonts w:asciiTheme="minorHAnsi" w:hAnsiTheme="minorHAnsi" w:cstheme="minorHAnsi"/>
                <w:sz w:val="16"/>
                <w:szCs w:val="16"/>
              </w:rPr>
            </w:pPr>
          </w:p>
        </w:tc>
        <w:tc>
          <w:tcPr>
            <w:tcW w:w="1331" w:type="pct"/>
            <w:vMerge w:val="restart"/>
            <w:tcBorders>
              <w:top w:val="single" w:sz="4" w:space="0" w:color="auto"/>
            </w:tcBorders>
            <w:vAlign w:val="center"/>
          </w:tcPr>
          <w:p w14:paraId="664DD870" w14:textId="4C959AD2" w:rsidR="00730F7B" w:rsidRPr="005678F9" w:rsidRDefault="00730F7B" w:rsidP="00920128">
            <w:pPr>
              <w:rPr>
                <w:rFonts w:asciiTheme="minorHAnsi" w:hAnsiTheme="minorHAnsi" w:cstheme="minorHAnsi"/>
                <w:sz w:val="16"/>
                <w:szCs w:val="16"/>
              </w:rPr>
            </w:pPr>
            <w:r w:rsidRPr="00AB7291">
              <w:rPr>
                <w:rFonts w:asciiTheme="minorHAnsi" w:hAnsiTheme="minorHAnsi"/>
                <w:sz w:val="16"/>
                <w:szCs w:val="16"/>
              </w:rPr>
              <w:t>Activity 2_1 Improve career guidance</w:t>
            </w:r>
          </w:p>
        </w:tc>
        <w:tc>
          <w:tcPr>
            <w:tcW w:w="326" w:type="pct"/>
            <w:vMerge w:val="restart"/>
            <w:tcBorders>
              <w:top w:val="single" w:sz="4" w:space="0" w:color="auto"/>
            </w:tcBorders>
          </w:tcPr>
          <w:p w14:paraId="5A6FE650" w14:textId="77777777" w:rsidR="00730F7B" w:rsidRPr="00920128" w:rsidRDefault="00730F7B" w:rsidP="00920128">
            <w:pPr>
              <w:rPr>
                <w:rFonts w:asciiTheme="minorHAnsi" w:hAnsiTheme="minorHAnsi"/>
                <w:sz w:val="16"/>
                <w:szCs w:val="16"/>
              </w:rPr>
            </w:pPr>
          </w:p>
          <w:p w14:paraId="11E3602F" w14:textId="77777777" w:rsidR="00730F7B" w:rsidRPr="00920128" w:rsidRDefault="00730F7B" w:rsidP="00920128">
            <w:pPr>
              <w:rPr>
                <w:rFonts w:asciiTheme="minorHAnsi" w:hAnsiTheme="minorHAnsi"/>
                <w:sz w:val="16"/>
                <w:szCs w:val="16"/>
              </w:rPr>
            </w:pPr>
            <w:r w:rsidRPr="00920128">
              <w:rPr>
                <w:rFonts w:asciiTheme="minorHAnsi" w:hAnsiTheme="minorHAnsi"/>
                <w:sz w:val="16"/>
                <w:szCs w:val="16"/>
              </w:rPr>
              <w:t>35,000.00</w:t>
            </w:r>
          </w:p>
          <w:p w14:paraId="53752D08" w14:textId="77777777" w:rsidR="00730F7B" w:rsidRPr="00920128" w:rsidRDefault="00730F7B" w:rsidP="00920128">
            <w:pPr>
              <w:rPr>
                <w:rFonts w:asciiTheme="minorHAnsi" w:hAnsiTheme="minorHAnsi" w:cstheme="minorHAnsi"/>
                <w:sz w:val="16"/>
                <w:szCs w:val="16"/>
              </w:rPr>
            </w:pPr>
          </w:p>
        </w:tc>
        <w:tc>
          <w:tcPr>
            <w:tcW w:w="355" w:type="pct"/>
            <w:vMerge w:val="restart"/>
            <w:tcBorders>
              <w:top w:val="single" w:sz="4" w:space="0" w:color="auto"/>
            </w:tcBorders>
          </w:tcPr>
          <w:p w14:paraId="5AEDABBC" w14:textId="77777777" w:rsidR="00730F7B" w:rsidRPr="00920128" w:rsidRDefault="00730F7B" w:rsidP="00920128">
            <w:pPr>
              <w:rPr>
                <w:rFonts w:asciiTheme="minorHAnsi" w:hAnsiTheme="minorHAnsi"/>
                <w:sz w:val="16"/>
                <w:szCs w:val="16"/>
              </w:rPr>
            </w:pPr>
          </w:p>
          <w:p w14:paraId="6AE24221" w14:textId="77777777" w:rsidR="00730F7B" w:rsidRPr="00920128" w:rsidRDefault="00730F7B" w:rsidP="00920128">
            <w:pPr>
              <w:rPr>
                <w:rFonts w:asciiTheme="minorHAnsi" w:hAnsiTheme="minorHAnsi"/>
                <w:sz w:val="16"/>
                <w:szCs w:val="16"/>
              </w:rPr>
            </w:pPr>
            <w:r w:rsidRPr="00920128">
              <w:rPr>
                <w:rFonts w:asciiTheme="minorHAnsi" w:hAnsiTheme="minorHAnsi"/>
                <w:sz w:val="16"/>
                <w:szCs w:val="16"/>
              </w:rPr>
              <w:t>30,000.00</w:t>
            </w:r>
          </w:p>
          <w:p w14:paraId="514D7EC5" w14:textId="77777777" w:rsidR="00730F7B" w:rsidRPr="00920128" w:rsidRDefault="00730F7B" w:rsidP="00920128">
            <w:pPr>
              <w:rPr>
                <w:rFonts w:asciiTheme="minorHAnsi" w:hAnsiTheme="minorHAnsi" w:cstheme="minorHAnsi"/>
                <w:sz w:val="16"/>
                <w:szCs w:val="16"/>
              </w:rPr>
            </w:pPr>
          </w:p>
        </w:tc>
        <w:tc>
          <w:tcPr>
            <w:tcW w:w="325" w:type="pct"/>
            <w:vMerge w:val="restart"/>
            <w:tcBorders>
              <w:top w:val="single" w:sz="4" w:space="0" w:color="auto"/>
            </w:tcBorders>
          </w:tcPr>
          <w:p w14:paraId="050FEF57" w14:textId="77777777" w:rsidR="00730F7B" w:rsidRPr="00920128" w:rsidRDefault="00730F7B" w:rsidP="00920128">
            <w:pPr>
              <w:rPr>
                <w:rFonts w:asciiTheme="minorHAnsi" w:hAnsiTheme="minorHAnsi"/>
                <w:sz w:val="16"/>
                <w:szCs w:val="16"/>
              </w:rPr>
            </w:pPr>
          </w:p>
          <w:p w14:paraId="4F5DA01E" w14:textId="77777777" w:rsidR="00730F7B" w:rsidRPr="00920128" w:rsidRDefault="00730F7B" w:rsidP="00920128">
            <w:pPr>
              <w:rPr>
                <w:rFonts w:asciiTheme="minorHAnsi" w:hAnsiTheme="minorHAnsi"/>
                <w:sz w:val="16"/>
                <w:szCs w:val="16"/>
              </w:rPr>
            </w:pPr>
            <w:r w:rsidRPr="00920128">
              <w:rPr>
                <w:rFonts w:asciiTheme="minorHAnsi" w:hAnsiTheme="minorHAnsi"/>
                <w:sz w:val="16"/>
                <w:szCs w:val="16"/>
              </w:rPr>
              <w:t>25,000.00</w:t>
            </w:r>
          </w:p>
          <w:p w14:paraId="250536DE" w14:textId="77777777" w:rsidR="00730F7B" w:rsidRPr="00920128" w:rsidRDefault="00730F7B" w:rsidP="00920128">
            <w:pPr>
              <w:rPr>
                <w:rFonts w:asciiTheme="minorHAnsi" w:hAnsiTheme="minorHAnsi" w:cstheme="minorHAnsi"/>
                <w:sz w:val="16"/>
                <w:szCs w:val="16"/>
              </w:rPr>
            </w:pPr>
          </w:p>
        </w:tc>
        <w:tc>
          <w:tcPr>
            <w:tcW w:w="504" w:type="pct"/>
            <w:gridSpan w:val="2"/>
            <w:vMerge w:val="restart"/>
            <w:tcBorders>
              <w:top w:val="single" w:sz="4" w:space="0" w:color="auto"/>
            </w:tcBorders>
            <w:vAlign w:val="center"/>
          </w:tcPr>
          <w:p w14:paraId="022B140F" w14:textId="55D46BA0" w:rsidR="00730F7B" w:rsidRPr="00920128" w:rsidRDefault="00730F7B" w:rsidP="00404ED4">
            <w:pPr>
              <w:jc w:val="center"/>
              <w:rPr>
                <w:rFonts w:asciiTheme="minorHAnsi" w:hAnsiTheme="minorHAnsi" w:cstheme="minorHAnsi"/>
                <w:sz w:val="16"/>
                <w:szCs w:val="16"/>
              </w:rPr>
            </w:pPr>
            <w:r w:rsidRPr="00920128">
              <w:rPr>
                <w:rFonts w:asciiTheme="minorHAnsi" w:hAnsiTheme="minorHAnsi"/>
                <w:sz w:val="16"/>
                <w:szCs w:val="16"/>
              </w:rPr>
              <w:t>UNDP</w:t>
            </w:r>
          </w:p>
        </w:tc>
        <w:tc>
          <w:tcPr>
            <w:tcW w:w="267" w:type="pct"/>
            <w:vMerge w:val="restart"/>
            <w:tcBorders>
              <w:top w:val="single" w:sz="4" w:space="0" w:color="auto"/>
            </w:tcBorders>
            <w:vAlign w:val="center"/>
          </w:tcPr>
          <w:p w14:paraId="49AD35E0" w14:textId="5131B2F7" w:rsidR="00730F7B" w:rsidRPr="00920128" w:rsidRDefault="00730F7B" w:rsidP="00404ED4">
            <w:pPr>
              <w:jc w:val="center"/>
              <w:rPr>
                <w:rFonts w:asciiTheme="minorHAnsi" w:hAnsiTheme="minorHAnsi" w:cstheme="minorHAnsi"/>
                <w:sz w:val="16"/>
                <w:szCs w:val="16"/>
              </w:rPr>
            </w:pPr>
            <w:r w:rsidRPr="00920128">
              <w:rPr>
                <w:rFonts w:asciiTheme="minorHAnsi" w:hAnsiTheme="minorHAnsi"/>
                <w:sz w:val="16"/>
                <w:szCs w:val="16"/>
              </w:rPr>
              <w:t>RUS GOV</w:t>
            </w:r>
          </w:p>
        </w:tc>
        <w:tc>
          <w:tcPr>
            <w:tcW w:w="858" w:type="pct"/>
            <w:tcBorders>
              <w:top w:val="single" w:sz="4" w:space="0" w:color="auto"/>
            </w:tcBorders>
          </w:tcPr>
          <w:p w14:paraId="14F8B596" w14:textId="531641DE" w:rsidR="00730F7B" w:rsidRPr="00C53397" w:rsidRDefault="00730F7B" w:rsidP="00920128">
            <w:pPr>
              <w:rPr>
                <w:rFonts w:asciiTheme="minorHAnsi" w:hAnsiTheme="minorHAnsi" w:cstheme="minorHAnsi"/>
                <w:sz w:val="16"/>
                <w:szCs w:val="16"/>
              </w:rPr>
            </w:pPr>
            <w:r w:rsidRPr="00C53397">
              <w:rPr>
                <w:rFonts w:asciiTheme="minorHAnsi" w:hAnsiTheme="minorHAnsi"/>
                <w:sz w:val="16"/>
                <w:szCs w:val="16"/>
              </w:rPr>
              <w:t>Local consultants</w:t>
            </w:r>
          </w:p>
        </w:tc>
        <w:tc>
          <w:tcPr>
            <w:tcW w:w="355" w:type="pct"/>
            <w:vMerge w:val="restart"/>
            <w:tcBorders>
              <w:top w:val="single" w:sz="4" w:space="0" w:color="auto"/>
            </w:tcBorders>
          </w:tcPr>
          <w:p w14:paraId="245AF27E" w14:textId="4FD20253" w:rsidR="00730F7B" w:rsidRPr="005678F9" w:rsidRDefault="00730F7B" w:rsidP="00920128">
            <w:pPr>
              <w:rPr>
                <w:rFonts w:asciiTheme="minorHAnsi" w:hAnsiTheme="minorHAnsi" w:cstheme="minorHAnsi"/>
                <w:sz w:val="16"/>
                <w:szCs w:val="16"/>
              </w:rPr>
            </w:pPr>
            <w:r w:rsidRPr="00DD6E48">
              <w:rPr>
                <w:rFonts w:asciiTheme="minorHAnsi" w:hAnsiTheme="minorHAnsi" w:cstheme="minorHAnsi"/>
                <w:sz w:val="16"/>
                <w:szCs w:val="16"/>
              </w:rPr>
              <w:t>90,000</w:t>
            </w:r>
            <w:r>
              <w:rPr>
                <w:rFonts w:asciiTheme="minorHAnsi" w:hAnsiTheme="minorHAnsi" w:cstheme="minorHAnsi"/>
                <w:sz w:val="16"/>
                <w:szCs w:val="16"/>
              </w:rPr>
              <w:t>.00</w:t>
            </w:r>
          </w:p>
        </w:tc>
      </w:tr>
      <w:tr w:rsidR="00730F7B" w:rsidRPr="005678F9" w14:paraId="486BCDEC" w14:textId="77777777" w:rsidTr="00894590">
        <w:trPr>
          <w:cantSplit/>
          <w:trHeight w:val="90"/>
        </w:trPr>
        <w:tc>
          <w:tcPr>
            <w:tcW w:w="679" w:type="pct"/>
            <w:vMerge/>
          </w:tcPr>
          <w:p w14:paraId="42515779" w14:textId="77777777" w:rsidR="00730F7B" w:rsidRPr="005678F9" w:rsidRDefault="00730F7B" w:rsidP="00920128">
            <w:pPr>
              <w:spacing w:before="60"/>
              <w:rPr>
                <w:rFonts w:asciiTheme="minorHAnsi" w:hAnsiTheme="minorHAnsi" w:cstheme="minorHAnsi"/>
                <w:b/>
                <w:sz w:val="16"/>
                <w:szCs w:val="16"/>
              </w:rPr>
            </w:pPr>
          </w:p>
        </w:tc>
        <w:tc>
          <w:tcPr>
            <w:tcW w:w="1331" w:type="pct"/>
            <w:vMerge/>
            <w:vAlign w:val="center"/>
          </w:tcPr>
          <w:p w14:paraId="45958E8E" w14:textId="77777777" w:rsidR="00730F7B" w:rsidRPr="005678F9" w:rsidRDefault="00730F7B" w:rsidP="00920128">
            <w:pPr>
              <w:rPr>
                <w:rFonts w:asciiTheme="minorHAnsi" w:hAnsiTheme="minorHAnsi" w:cstheme="minorHAnsi"/>
                <w:iCs/>
                <w:sz w:val="16"/>
                <w:szCs w:val="16"/>
              </w:rPr>
            </w:pPr>
          </w:p>
        </w:tc>
        <w:tc>
          <w:tcPr>
            <w:tcW w:w="326" w:type="pct"/>
            <w:vMerge/>
            <w:vAlign w:val="center"/>
          </w:tcPr>
          <w:p w14:paraId="158AC703" w14:textId="77777777" w:rsidR="00730F7B" w:rsidRPr="005678F9" w:rsidRDefault="00730F7B" w:rsidP="00920128">
            <w:pPr>
              <w:rPr>
                <w:rFonts w:asciiTheme="minorHAnsi" w:hAnsiTheme="minorHAnsi" w:cstheme="minorHAnsi"/>
                <w:sz w:val="16"/>
                <w:szCs w:val="16"/>
              </w:rPr>
            </w:pPr>
          </w:p>
        </w:tc>
        <w:tc>
          <w:tcPr>
            <w:tcW w:w="355" w:type="pct"/>
            <w:vMerge/>
            <w:vAlign w:val="center"/>
          </w:tcPr>
          <w:p w14:paraId="08018760" w14:textId="77777777" w:rsidR="00730F7B" w:rsidRPr="005678F9" w:rsidRDefault="00730F7B" w:rsidP="00920128">
            <w:pPr>
              <w:rPr>
                <w:rFonts w:asciiTheme="minorHAnsi" w:hAnsiTheme="minorHAnsi" w:cstheme="minorHAnsi"/>
                <w:sz w:val="16"/>
                <w:szCs w:val="16"/>
              </w:rPr>
            </w:pPr>
          </w:p>
        </w:tc>
        <w:tc>
          <w:tcPr>
            <w:tcW w:w="325" w:type="pct"/>
            <w:vMerge/>
            <w:vAlign w:val="center"/>
          </w:tcPr>
          <w:p w14:paraId="3DB313B7" w14:textId="77777777" w:rsidR="00730F7B" w:rsidRPr="005678F9" w:rsidRDefault="00730F7B" w:rsidP="00920128">
            <w:pPr>
              <w:rPr>
                <w:rFonts w:asciiTheme="minorHAnsi" w:hAnsiTheme="minorHAnsi" w:cstheme="minorHAnsi"/>
                <w:sz w:val="16"/>
                <w:szCs w:val="16"/>
              </w:rPr>
            </w:pPr>
          </w:p>
        </w:tc>
        <w:tc>
          <w:tcPr>
            <w:tcW w:w="504" w:type="pct"/>
            <w:gridSpan w:val="2"/>
            <w:vMerge/>
            <w:vAlign w:val="center"/>
          </w:tcPr>
          <w:p w14:paraId="452FE670" w14:textId="77777777" w:rsidR="00730F7B" w:rsidRPr="005678F9" w:rsidRDefault="00730F7B" w:rsidP="00404ED4">
            <w:pPr>
              <w:jc w:val="center"/>
              <w:rPr>
                <w:rFonts w:asciiTheme="minorHAnsi" w:hAnsiTheme="minorHAnsi" w:cstheme="minorHAnsi"/>
                <w:sz w:val="16"/>
                <w:szCs w:val="16"/>
              </w:rPr>
            </w:pPr>
          </w:p>
        </w:tc>
        <w:tc>
          <w:tcPr>
            <w:tcW w:w="267" w:type="pct"/>
            <w:vMerge/>
            <w:vAlign w:val="center"/>
          </w:tcPr>
          <w:p w14:paraId="59A82D74" w14:textId="77777777" w:rsidR="00730F7B" w:rsidRPr="005678F9" w:rsidRDefault="00730F7B" w:rsidP="00404ED4">
            <w:pPr>
              <w:jc w:val="center"/>
              <w:rPr>
                <w:rFonts w:asciiTheme="minorHAnsi" w:hAnsiTheme="minorHAnsi" w:cstheme="minorHAnsi"/>
                <w:sz w:val="16"/>
                <w:szCs w:val="16"/>
              </w:rPr>
            </w:pPr>
          </w:p>
        </w:tc>
        <w:tc>
          <w:tcPr>
            <w:tcW w:w="858" w:type="pct"/>
            <w:tcBorders>
              <w:top w:val="single" w:sz="4" w:space="0" w:color="auto"/>
            </w:tcBorders>
          </w:tcPr>
          <w:p w14:paraId="23E4A205" w14:textId="17E9C348" w:rsidR="00730F7B" w:rsidRPr="00C53397" w:rsidRDefault="00730F7B" w:rsidP="00920128">
            <w:pPr>
              <w:rPr>
                <w:rFonts w:asciiTheme="minorHAnsi" w:hAnsiTheme="minorHAnsi" w:cstheme="minorHAnsi"/>
                <w:sz w:val="16"/>
                <w:szCs w:val="16"/>
              </w:rPr>
            </w:pPr>
            <w:r w:rsidRPr="00C53397">
              <w:rPr>
                <w:rFonts w:asciiTheme="minorHAnsi" w:hAnsiTheme="minorHAnsi"/>
                <w:sz w:val="16"/>
                <w:szCs w:val="16"/>
              </w:rPr>
              <w:t>Contractual Services/Individuals</w:t>
            </w:r>
          </w:p>
        </w:tc>
        <w:tc>
          <w:tcPr>
            <w:tcW w:w="355" w:type="pct"/>
            <w:vMerge/>
          </w:tcPr>
          <w:p w14:paraId="15285C5B" w14:textId="77777777" w:rsidR="00730F7B" w:rsidRPr="005678F9" w:rsidRDefault="00730F7B" w:rsidP="00920128">
            <w:pPr>
              <w:rPr>
                <w:rFonts w:asciiTheme="minorHAnsi" w:hAnsiTheme="minorHAnsi" w:cstheme="minorHAnsi"/>
                <w:sz w:val="16"/>
                <w:szCs w:val="16"/>
              </w:rPr>
            </w:pPr>
          </w:p>
        </w:tc>
      </w:tr>
      <w:tr w:rsidR="00730F7B" w:rsidRPr="005678F9" w14:paraId="412CD979" w14:textId="77777777" w:rsidTr="00894590">
        <w:trPr>
          <w:cantSplit/>
          <w:trHeight w:val="90"/>
        </w:trPr>
        <w:tc>
          <w:tcPr>
            <w:tcW w:w="679" w:type="pct"/>
            <w:vMerge/>
          </w:tcPr>
          <w:p w14:paraId="1E89D474" w14:textId="77777777" w:rsidR="00730F7B" w:rsidRPr="005678F9" w:rsidRDefault="00730F7B" w:rsidP="00920128">
            <w:pPr>
              <w:spacing w:before="60"/>
              <w:rPr>
                <w:rFonts w:asciiTheme="minorHAnsi" w:hAnsiTheme="minorHAnsi" w:cstheme="minorHAnsi"/>
                <w:b/>
                <w:sz w:val="16"/>
                <w:szCs w:val="16"/>
              </w:rPr>
            </w:pPr>
          </w:p>
        </w:tc>
        <w:tc>
          <w:tcPr>
            <w:tcW w:w="1331" w:type="pct"/>
            <w:vMerge/>
            <w:vAlign w:val="center"/>
          </w:tcPr>
          <w:p w14:paraId="28A82801" w14:textId="77777777" w:rsidR="00730F7B" w:rsidRPr="005678F9" w:rsidRDefault="00730F7B" w:rsidP="00920128">
            <w:pPr>
              <w:rPr>
                <w:rFonts w:asciiTheme="minorHAnsi" w:hAnsiTheme="minorHAnsi" w:cstheme="minorHAnsi"/>
                <w:iCs/>
                <w:sz w:val="16"/>
                <w:szCs w:val="16"/>
              </w:rPr>
            </w:pPr>
          </w:p>
        </w:tc>
        <w:tc>
          <w:tcPr>
            <w:tcW w:w="326" w:type="pct"/>
            <w:vMerge/>
            <w:vAlign w:val="center"/>
          </w:tcPr>
          <w:p w14:paraId="56137B3D" w14:textId="77777777" w:rsidR="00730F7B" w:rsidRPr="005678F9" w:rsidRDefault="00730F7B" w:rsidP="00920128">
            <w:pPr>
              <w:rPr>
                <w:rFonts w:asciiTheme="minorHAnsi" w:hAnsiTheme="minorHAnsi" w:cstheme="minorHAnsi"/>
                <w:sz w:val="16"/>
                <w:szCs w:val="16"/>
              </w:rPr>
            </w:pPr>
          </w:p>
        </w:tc>
        <w:tc>
          <w:tcPr>
            <w:tcW w:w="355" w:type="pct"/>
            <w:vMerge/>
            <w:vAlign w:val="center"/>
          </w:tcPr>
          <w:p w14:paraId="446BBAF0" w14:textId="77777777" w:rsidR="00730F7B" w:rsidRPr="005678F9" w:rsidRDefault="00730F7B" w:rsidP="00920128">
            <w:pPr>
              <w:rPr>
                <w:rFonts w:asciiTheme="minorHAnsi" w:hAnsiTheme="minorHAnsi" w:cstheme="minorHAnsi"/>
                <w:sz w:val="16"/>
                <w:szCs w:val="16"/>
              </w:rPr>
            </w:pPr>
          </w:p>
        </w:tc>
        <w:tc>
          <w:tcPr>
            <w:tcW w:w="325" w:type="pct"/>
            <w:vMerge/>
            <w:vAlign w:val="center"/>
          </w:tcPr>
          <w:p w14:paraId="73EF529D" w14:textId="77777777" w:rsidR="00730F7B" w:rsidRPr="005678F9" w:rsidRDefault="00730F7B" w:rsidP="00920128">
            <w:pPr>
              <w:rPr>
                <w:rFonts w:asciiTheme="minorHAnsi" w:hAnsiTheme="minorHAnsi" w:cstheme="minorHAnsi"/>
                <w:sz w:val="16"/>
                <w:szCs w:val="16"/>
              </w:rPr>
            </w:pPr>
          </w:p>
        </w:tc>
        <w:tc>
          <w:tcPr>
            <w:tcW w:w="504" w:type="pct"/>
            <w:gridSpan w:val="2"/>
            <w:vMerge/>
            <w:vAlign w:val="center"/>
          </w:tcPr>
          <w:p w14:paraId="47E1E264" w14:textId="77777777" w:rsidR="00730F7B" w:rsidRPr="005678F9" w:rsidRDefault="00730F7B" w:rsidP="00404ED4">
            <w:pPr>
              <w:jc w:val="center"/>
              <w:rPr>
                <w:rFonts w:asciiTheme="minorHAnsi" w:hAnsiTheme="minorHAnsi" w:cstheme="minorHAnsi"/>
                <w:sz w:val="16"/>
                <w:szCs w:val="16"/>
              </w:rPr>
            </w:pPr>
          </w:p>
        </w:tc>
        <w:tc>
          <w:tcPr>
            <w:tcW w:w="267" w:type="pct"/>
            <w:vMerge/>
            <w:vAlign w:val="center"/>
          </w:tcPr>
          <w:p w14:paraId="3FB6E634" w14:textId="77777777" w:rsidR="00730F7B" w:rsidRPr="005678F9" w:rsidRDefault="00730F7B" w:rsidP="00404ED4">
            <w:pPr>
              <w:jc w:val="center"/>
              <w:rPr>
                <w:rFonts w:asciiTheme="minorHAnsi" w:hAnsiTheme="minorHAnsi" w:cstheme="minorHAnsi"/>
                <w:sz w:val="16"/>
                <w:szCs w:val="16"/>
              </w:rPr>
            </w:pPr>
          </w:p>
        </w:tc>
        <w:tc>
          <w:tcPr>
            <w:tcW w:w="858" w:type="pct"/>
            <w:tcBorders>
              <w:top w:val="single" w:sz="4" w:space="0" w:color="auto"/>
            </w:tcBorders>
          </w:tcPr>
          <w:p w14:paraId="66AA247E" w14:textId="7DF56EA1" w:rsidR="00730F7B" w:rsidRPr="00C53397" w:rsidRDefault="00730F7B" w:rsidP="00920128">
            <w:pPr>
              <w:rPr>
                <w:rFonts w:asciiTheme="minorHAnsi" w:hAnsiTheme="minorHAnsi" w:cstheme="minorHAnsi"/>
                <w:sz w:val="16"/>
                <w:szCs w:val="16"/>
              </w:rPr>
            </w:pPr>
            <w:r w:rsidRPr="00C53397">
              <w:rPr>
                <w:rFonts w:asciiTheme="minorHAnsi" w:hAnsiTheme="minorHAnsi"/>
                <w:sz w:val="16"/>
                <w:szCs w:val="16"/>
              </w:rPr>
              <w:t>Contractual Services/Companies</w:t>
            </w:r>
          </w:p>
        </w:tc>
        <w:tc>
          <w:tcPr>
            <w:tcW w:w="355" w:type="pct"/>
            <w:vMerge/>
          </w:tcPr>
          <w:p w14:paraId="2846DA2E" w14:textId="77777777" w:rsidR="00730F7B" w:rsidRPr="005678F9" w:rsidRDefault="00730F7B" w:rsidP="00920128">
            <w:pPr>
              <w:rPr>
                <w:rFonts w:asciiTheme="minorHAnsi" w:hAnsiTheme="minorHAnsi" w:cstheme="minorHAnsi"/>
                <w:sz w:val="16"/>
                <w:szCs w:val="16"/>
              </w:rPr>
            </w:pPr>
          </w:p>
        </w:tc>
      </w:tr>
      <w:tr w:rsidR="00730F7B" w:rsidRPr="005678F9" w14:paraId="2F32921C" w14:textId="77777777" w:rsidTr="00894590">
        <w:trPr>
          <w:cantSplit/>
          <w:trHeight w:val="90"/>
        </w:trPr>
        <w:tc>
          <w:tcPr>
            <w:tcW w:w="679" w:type="pct"/>
            <w:vMerge/>
          </w:tcPr>
          <w:p w14:paraId="35C00644" w14:textId="77777777" w:rsidR="00730F7B" w:rsidRPr="005678F9" w:rsidRDefault="00730F7B" w:rsidP="00920128">
            <w:pPr>
              <w:spacing w:before="60"/>
              <w:rPr>
                <w:rFonts w:asciiTheme="minorHAnsi" w:hAnsiTheme="minorHAnsi" w:cstheme="minorHAnsi"/>
                <w:b/>
                <w:sz w:val="16"/>
                <w:szCs w:val="16"/>
              </w:rPr>
            </w:pPr>
          </w:p>
        </w:tc>
        <w:tc>
          <w:tcPr>
            <w:tcW w:w="1331" w:type="pct"/>
            <w:vMerge/>
            <w:vAlign w:val="center"/>
          </w:tcPr>
          <w:p w14:paraId="22BD3373" w14:textId="77777777" w:rsidR="00730F7B" w:rsidRPr="005678F9" w:rsidRDefault="00730F7B" w:rsidP="00920128">
            <w:pPr>
              <w:rPr>
                <w:rFonts w:asciiTheme="minorHAnsi" w:hAnsiTheme="minorHAnsi" w:cstheme="minorHAnsi"/>
                <w:iCs/>
                <w:sz w:val="16"/>
                <w:szCs w:val="16"/>
              </w:rPr>
            </w:pPr>
          </w:p>
        </w:tc>
        <w:tc>
          <w:tcPr>
            <w:tcW w:w="326" w:type="pct"/>
            <w:vMerge/>
            <w:vAlign w:val="center"/>
          </w:tcPr>
          <w:p w14:paraId="4F6B86F6" w14:textId="77777777" w:rsidR="00730F7B" w:rsidRPr="005678F9" w:rsidRDefault="00730F7B" w:rsidP="00920128">
            <w:pPr>
              <w:rPr>
                <w:rFonts w:asciiTheme="minorHAnsi" w:hAnsiTheme="minorHAnsi" w:cstheme="minorHAnsi"/>
                <w:sz w:val="16"/>
                <w:szCs w:val="16"/>
              </w:rPr>
            </w:pPr>
          </w:p>
        </w:tc>
        <w:tc>
          <w:tcPr>
            <w:tcW w:w="355" w:type="pct"/>
            <w:vMerge/>
            <w:vAlign w:val="center"/>
          </w:tcPr>
          <w:p w14:paraId="6B257071" w14:textId="77777777" w:rsidR="00730F7B" w:rsidRPr="005678F9" w:rsidRDefault="00730F7B" w:rsidP="00920128">
            <w:pPr>
              <w:rPr>
                <w:rFonts w:asciiTheme="minorHAnsi" w:hAnsiTheme="minorHAnsi" w:cstheme="minorHAnsi"/>
                <w:sz w:val="16"/>
                <w:szCs w:val="16"/>
              </w:rPr>
            </w:pPr>
          </w:p>
        </w:tc>
        <w:tc>
          <w:tcPr>
            <w:tcW w:w="325" w:type="pct"/>
            <w:vMerge/>
            <w:vAlign w:val="center"/>
          </w:tcPr>
          <w:p w14:paraId="1657A088" w14:textId="77777777" w:rsidR="00730F7B" w:rsidRPr="005678F9" w:rsidRDefault="00730F7B" w:rsidP="00920128">
            <w:pPr>
              <w:rPr>
                <w:rFonts w:asciiTheme="minorHAnsi" w:hAnsiTheme="minorHAnsi" w:cstheme="minorHAnsi"/>
                <w:sz w:val="16"/>
                <w:szCs w:val="16"/>
              </w:rPr>
            </w:pPr>
          </w:p>
        </w:tc>
        <w:tc>
          <w:tcPr>
            <w:tcW w:w="504" w:type="pct"/>
            <w:gridSpan w:val="2"/>
            <w:vMerge/>
            <w:vAlign w:val="center"/>
          </w:tcPr>
          <w:p w14:paraId="7A5F9C0C" w14:textId="77777777" w:rsidR="00730F7B" w:rsidRPr="005678F9" w:rsidRDefault="00730F7B" w:rsidP="00404ED4">
            <w:pPr>
              <w:jc w:val="center"/>
              <w:rPr>
                <w:rFonts w:asciiTheme="minorHAnsi" w:hAnsiTheme="minorHAnsi" w:cstheme="minorHAnsi"/>
                <w:sz w:val="16"/>
                <w:szCs w:val="16"/>
              </w:rPr>
            </w:pPr>
          </w:p>
        </w:tc>
        <w:tc>
          <w:tcPr>
            <w:tcW w:w="267" w:type="pct"/>
            <w:vMerge/>
            <w:vAlign w:val="center"/>
          </w:tcPr>
          <w:p w14:paraId="40F27351" w14:textId="77777777" w:rsidR="00730F7B" w:rsidRPr="005678F9" w:rsidRDefault="00730F7B" w:rsidP="00404ED4">
            <w:pPr>
              <w:jc w:val="center"/>
              <w:rPr>
                <w:rFonts w:asciiTheme="minorHAnsi" w:hAnsiTheme="minorHAnsi" w:cstheme="minorHAnsi"/>
                <w:sz w:val="16"/>
                <w:szCs w:val="16"/>
              </w:rPr>
            </w:pPr>
          </w:p>
        </w:tc>
        <w:tc>
          <w:tcPr>
            <w:tcW w:w="858" w:type="pct"/>
            <w:tcBorders>
              <w:top w:val="single" w:sz="4" w:space="0" w:color="auto"/>
            </w:tcBorders>
          </w:tcPr>
          <w:p w14:paraId="303EC71D" w14:textId="4BA20FA6" w:rsidR="00730F7B" w:rsidRPr="00C53397" w:rsidRDefault="00730F7B" w:rsidP="00920128">
            <w:pPr>
              <w:rPr>
                <w:rFonts w:asciiTheme="minorHAnsi" w:hAnsiTheme="minorHAnsi" w:cstheme="minorHAnsi"/>
                <w:sz w:val="16"/>
                <w:szCs w:val="16"/>
              </w:rPr>
            </w:pPr>
            <w:r w:rsidRPr="00C53397">
              <w:rPr>
                <w:rFonts w:asciiTheme="minorHAnsi" w:hAnsiTheme="minorHAnsi"/>
                <w:sz w:val="16"/>
                <w:szCs w:val="16"/>
              </w:rPr>
              <w:t>Miscellaneous</w:t>
            </w:r>
          </w:p>
        </w:tc>
        <w:tc>
          <w:tcPr>
            <w:tcW w:w="355" w:type="pct"/>
            <w:vMerge/>
          </w:tcPr>
          <w:p w14:paraId="73697175" w14:textId="77777777" w:rsidR="00730F7B" w:rsidRPr="005678F9" w:rsidRDefault="00730F7B" w:rsidP="00920128">
            <w:pPr>
              <w:rPr>
                <w:rFonts w:asciiTheme="minorHAnsi" w:hAnsiTheme="minorHAnsi" w:cstheme="minorHAnsi"/>
                <w:sz w:val="16"/>
                <w:szCs w:val="16"/>
              </w:rPr>
            </w:pPr>
          </w:p>
        </w:tc>
      </w:tr>
      <w:tr w:rsidR="00730F7B" w:rsidRPr="005678F9" w14:paraId="1A83304E" w14:textId="77777777" w:rsidTr="00894590">
        <w:trPr>
          <w:cantSplit/>
          <w:trHeight w:val="90"/>
        </w:trPr>
        <w:tc>
          <w:tcPr>
            <w:tcW w:w="679" w:type="pct"/>
            <w:vMerge/>
          </w:tcPr>
          <w:p w14:paraId="1AB10C46" w14:textId="77777777" w:rsidR="00730F7B" w:rsidRPr="005678F9" w:rsidRDefault="00730F7B" w:rsidP="00254136">
            <w:pPr>
              <w:spacing w:before="60"/>
              <w:rPr>
                <w:rFonts w:asciiTheme="minorHAnsi" w:hAnsiTheme="minorHAnsi" w:cstheme="minorHAnsi"/>
                <w:b/>
                <w:sz w:val="16"/>
                <w:szCs w:val="16"/>
              </w:rPr>
            </w:pPr>
          </w:p>
        </w:tc>
        <w:tc>
          <w:tcPr>
            <w:tcW w:w="1331" w:type="pct"/>
            <w:vMerge w:val="restart"/>
            <w:vAlign w:val="center"/>
          </w:tcPr>
          <w:p w14:paraId="153090BB" w14:textId="4F7187F5" w:rsidR="00730F7B" w:rsidRPr="00254136" w:rsidRDefault="00730F7B" w:rsidP="00254136">
            <w:pPr>
              <w:rPr>
                <w:rFonts w:asciiTheme="minorHAnsi" w:hAnsiTheme="minorHAnsi" w:cstheme="minorHAnsi"/>
                <w:iCs/>
                <w:sz w:val="16"/>
                <w:szCs w:val="16"/>
              </w:rPr>
            </w:pPr>
            <w:r w:rsidRPr="00254136">
              <w:rPr>
                <w:rFonts w:asciiTheme="minorHAnsi" w:hAnsiTheme="minorHAnsi"/>
                <w:sz w:val="16"/>
                <w:szCs w:val="16"/>
              </w:rPr>
              <w:t>Activity 2_2 Develop youth's transferable skills</w:t>
            </w:r>
          </w:p>
        </w:tc>
        <w:tc>
          <w:tcPr>
            <w:tcW w:w="326" w:type="pct"/>
            <w:vMerge w:val="restart"/>
          </w:tcPr>
          <w:p w14:paraId="5179A44F" w14:textId="77777777" w:rsidR="00730F7B" w:rsidRPr="00254136" w:rsidRDefault="00730F7B" w:rsidP="00254136">
            <w:pPr>
              <w:rPr>
                <w:rFonts w:asciiTheme="minorHAnsi" w:hAnsiTheme="minorHAnsi"/>
                <w:sz w:val="16"/>
                <w:szCs w:val="16"/>
              </w:rPr>
            </w:pPr>
            <w:r w:rsidRPr="00254136">
              <w:rPr>
                <w:rFonts w:asciiTheme="minorHAnsi" w:hAnsiTheme="minorHAnsi"/>
                <w:sz w:val="16"/>
                <w:szCs w:val="16"/>
              </w:rPr>
              <w:t>10,000.00</w:t>
            </w:r>
          </w:p>
          <w:p w14:paraId="42A15087" w14:textId="77777777" w:rsidR="00730F7B" w:rsidRPr="00254136" w:rsidRDefault="00730F7B" w:rsidP="00254136">
            <w:pPr>
              <w:rPr>
                <w:rFonts w:asciiTheme="minorHAnsi" w:hAnsiTheme="minorHAnsi"/>
                <w:sz w:val="16"/>
                <w:szCs w:val="16"/>
              </w:rPr>
            </w:pPr>
          </w:p>
          <w:p w14:paraId="419B1F1D" w14:textId="77777777" w:rsidR="00730F7B" w:rsidRPr="00254136" w:rsidRDefault="00730F7B" w:rsidP="00254136">
            <w:pPr>
              <w:rPr>
                <w:rFonts w:asciiTheme="minorHAnsi" w:hAnsiTheme="minorHAnsi"/>
                <w:sz w:val="16"/>
                <w:szCs w:val="16"/>
              </w:rPr>
            </w:pPr>
          </w:p>
          <w:p w14:paraId="032D0B5D" w14:textId="77777777" w:rsidR="00730F7B" w:rsidRPr="00254136" w:rsidRDefault="00730F7B" w:rsidP="00254136">
            <w:pPr>
              <w:rPr>
                <w:rFonts w:asciiTheme="minorHAnsi" w:hAnsiTheme="minorHAnsi" w:cstheme="minorHAnsi"/>
                <w:sz w:val="16"/>
                <w:szCs w:val="16"/>
              </w:rPr>
            </w:pPr>
          </w:p>
        </w:tc>
        <w:tc>
          <w:tcPr>
            <w:tcW w:w="355" w:type="pct"/>
            <w:vMerge w:val="restart"/>
          </w:tcPr>
          <w:p w14:paraId="77056DBA" w14:textId="77777777" w:rsidR="00730F7B" w:rsidRPr="00254136" w:rsidRDefault="00730F7B" w:rsidP="00254136">
            <w:pPr>
              <w:rPr>
                <w:rFonts w:asciiTheme="minorHAnsi" w:hAnsiTheme="minorHAnsi"/>
                <w:sz w:val="16"/>
                <w:szCs w:val="16"/>
              </w:rPr>
            </w:pPr>
            <w:r w:rsidRPr="00254136">
              <w:rPr>
                <w:rFonts w:asciiTheme="minorHAnsi" w:hAnsiTheme="minorHAnsi"/>
                <w:sz w:val="16"/>
                <w:szCs w:val="16"/>
              </w:rPr>
              <w:lastRenderedPageBreak/>
              <w:t>20,000.00</w:t>
            </w:r>
          </w:p>
          <w:p w14:paraId="264F82BD" w14:textId="77777777" w:rsidR="00730F7B" w:rsidRPr="00254136" w:rsidRDefault="00730F7B" w:rsidP="00254136">
            <w:pPr>
              <w:rPr>
                <w:rFonts w:asciiTheme="minorHAnsi" w:hAnsiTheme="minorHAnsi"/>
                <w:sz w:val="16"/>
                <w:szCs w:val="16"/>
              </w:rPr>
            </w:pPr>
          </w:p>
          <w:p w14:paraId="53576466" w14:textId="77777777" w:rsidR="00730F7B" w:rsidRPr="00254136" w:rsidRDefault="00730F7B" w:rsidP="00254136">
            <w:pPr>
              <w:rPr>
                <w:rFonts w:asciiTheme="minorHAnsi" w:hAnsiTheme="minorHAnsi"/>
                <w:sz w:val="16"/>
                <w:szCs w:val="16"/>
              </w:rPr>
            </w:pPr>
          </w:p>
          <w:p w14:paraId="72198F73" w14:textId="77777777" w:rsidR="00730F7B" w:rsidRPr="00254136" w:rsidRDefault="00730F7B" w:rsidP="00254136">
            <w:pPr>
              <w:rPr>
                <w:rFonts w:asciiTheme="minorHAnsi" w:hAnsiTheme="minorHAnsi" w:cstheme="minorHAnsi"/>
                <w:sz w:val="16"/>
                <w:szCs w:val="16"/>
              </w:rPr>
            </w:pPr>
          </w:p>
        </w:tc>
        <w:tc>
          <w:tcPr>
            <w:tcW w:w="325" w:type="pct"/>
            <w:vMerge w:val="restart"/>
          </w:tcPr>
          <w:p w14:paraId="5AB391CB" w14:textId="77777777" w:rsidR="00730F7B" w:rsidRPr="00254136" w:rsidRDefault="00730F7B" w:rsidP="00254136">
            <w:pPr>
              <w:rPr>
                <w:rFonts w:asciiTheme="minorHAnsi" w:hAnsiTheme="minorHAnsi"/>
                <w:sz w:val="16"/>
                <w:szCs w:val="16"/>
              </w:rPr>
            </w:pPr>
            <w:r w:rsidRPr="00254136">
              <w:rPr>
                <w:rFonts w:asciiTheme="minorHAnsi" w:hAnsiTheme="minorHAnsi"/>
                <w:sz w:val="16"/>
                <w:szCs w:val="16"/>
              </w:rPr>
              <w:lastRenderedPageBreak/>
              <w:t>15,000.00</w:t>
            </w:r>
          </w:p>
          <w:p w14:paraId="35ECF270" w14:textId="77777777" w:rsidR="00730F7B" w:rsidRPr="00254136" w:rsidRDefault="00730F7B" w:rsidP="00254136">
            <w:pPr>
              <w:rPr>
                <w:rFonts w:asciiTheme="minorHAnsi" w:hAnsiTheme="minorHAnsi"/>
                <w:sz w:val="16"/>
                <w:szCs w:val="16"/>
              </w:rPr>
            </w:pPr>
          </w:p>
          <w:p w14:paraId="5E1D766C" w14:textId="77777777" w:rsidR="00730F7B" w:rsidRPr="00254136" w:rsidRDefault="00730F7B" w:rsidP="00254136">
            <w:pPr>
              <w:rPr>
                <w:rFonts w:asciiTheme="minorHAnsi" w:hAnsiTheme="minorHAnsi"/>
                <w:sz w:val="16"/>
                <w:szCs w:val="16"/>
              </w:rPr>
            </w:pPr>
          </w:p>
          <w:p w14:paraId="59A13679" w14:textId="77777777" w:rsidR="00730F7B" w:rsidRPr="00254136" w:rsidRDefault="00730F7B" w:rsidP="00254136">
            <w:pPr>
              <w:rPr>
                <w:rFonts w:asciiTheme="minorHAnsi" w:hAnsiTheme="minorHAnsi" w:cstheme="minorHAnsi"/>
                <w:sz w:val="16"/>
                <w:szCs w:val="16"/>
              </w:rPr>
            </w:pPr>
          </w:p>
        </w:tc>
        <w:tc>
          <w:tcPr>
            <w:tcW w:w="504" w:type="pct"/>
            <w:gridSpan w:val="2"/>
            <w:vMerge w:val="restart"/>
            <w:vAlign w:val="center"/>
          </w:tcPr>
          <w:p w14:paraId="18B3AEEE" w14:textId="2B54EEDE" w:rsidR="00730F7B" w:rsidRPr="00254136" w:rsidRDefault="00730F7B" w:rsidP="00404ED4">
            <w:pPr>
              <w:jc w:val="center"/>
              <w:rPr>
                <w:rFonts w:asciiTheme="minorHAnsi" w:hAnsiTheme="minorHAnsi" w:cstheme="minorHAnsi"/>
                <w:sz w:val="16"/>
                <w:szCs w:val="16"/>
              </w:rPr>
            </w:pPr>
            <w:r w:rsidRPr="00254136">
              <w:rPr>
                <w:rFonts w:asciiTheme="minorHAnsi" w:hAnsiTheme="minorHAnsi"/>
                <w:sz w:val="16"/>
                <w:szCs w:val="16"/>
              </w:rPr>
              <w:lastRenderedPageBreak/>
              <w:t>UNDP</w:t>
            </w:r>
          </w:p>
        </w:tc>
        <w:tc>
          <w:tcPr>
            <w:tcW w:w="267" w:type="pct"/>
            <w:vMerge w:val="restart"/>
            <w:vAlign w:val="center"/>
          </w:tcPr>
          <w:p w14:paraId="404A9450" w14:textId="745C881F" w:rsidR="00730F7B" w:rsidRPr="00254136" w:rsidRDefault="00730F7B" w:rsidP="00404ED4">
            <w:pPr>
              <w:jc w:val="center"/>
              <w:rPr>
                <w:rFonts w:asciiTheme="minorHAnsi" w:hAnsiTheme="minorHAnsi" w:cstheme="minorHAnsi"/>
                <w:sz w:val="16"/>
                <w:szCs w:val="16"/>
              </w:rPr>
            </w:pPr>
            <w:r w:rsidRPr="00254136">
              <w:rPr>
                <w:rFonts w:asciiTheme="minorHAnsi" w:hAnsiTheme="minorHAnsi"/>
                <w:sz w:val="16"/>
                <w:szCs w:val="16"/>
              </w:rPr>
              <w:t>RUS GOV</w:t>
            </w:r>
          </w:p>
        </w:tc>
        <w:tc>
          <w:tcPr>
            <w:tcW w:w="858" w:type="pct"/>
            <w:tcBorders>
              <w:top w:val="single" w:sz="4" w:space="0" w:color="auto"/>
            </w:tcBorders>
          </w:tcPr>
          <w:p w14:paraId="08288F37" w14:textId="741D8CFC" w:rsidR="00730F7B" w:rsidRPr="001E7657" w:rsidRDefault="00730F7B" w:rsidP="00254136">
            <w:pPr>
              <w:rPr>
                <w:rFonts w:asciiTheme="minorHAnsi" w:hAnsiTheme="minorHAnsi"/>
                <w:sz w:val="16"/>
                <w:szCs w:val="16"/>
              </w:rPr>
            </w:pPr>
            <w:r w:rsidRPr="001E7657">
              <w:rPr>
                <w:rFonts w:asciiTheme="minorHAnsi" w:hAnsiTheme="minorHAnsi"/>
                <w:sz w:val="16"/>
                <w:szCs w:val="16"/>
              </w:rPr>
              <w:t>Local consultants</w:t>
            </w:r>
          </w:p>
        </w:tc>
        <w:tc>
          <w:tcPr>
            <w:tcW w:w="355" w:type="pct"/>
            <w:vMerge w:val="restart"/>
          </w:tcPr>
          <w:p w14:paraId="3C5020B5" w14:textId="77777777" w:rsidR="00730F7B" w:rsidRPr="000C02A6" w:rsidRDefault="00730F7B" w:rsidP="000C02A6">
            <w:pPr>
              <w:rPr>
                <w:rFonts w:asciiTheme="minorHAnsi" w:hAnsiTheme="minorHAnsi"/>
                <w:sz w:val="16"/>
                <w:szCs w:val="16"/>
              </w:rPr>
            </w:pPr>
            <w:r w:rsidRPr="000C02A6">
              <w:rPr>
                <w:rFonts w:asciiTheme="minorHAnsi" w:hAnsiTheme="minorHAnsi"/>
                <w:sz w:val="16"/>
                <w:szCs w:val="16"/>
              </w:rPr>
              <w:t>45,000.00</w:t>
            </w:r>
          </w:p>
          <w:p w14:paraId="170AF5C4" w14:textId="77777777" w:rsidR="00730F7B" w:rsidRPr="005678F9" w:rsidRDefault="00730F7B" w:rsidP="00254136">
            <w:pPr>
              <w:rPr>
                <w:rFonts w:asciiTheme="minorHAnsi" w:hAnsiTheme="minorHAnsi" w:cstheme="minorHAnsi"/>
                <w:sz w:val="16"/>
                <w:szCs w:val="16"/>
              </w:rPr>
            </w:pPr>
          </w:p>
        </w:tc>
      </w:tr>
      <w:tr w:rsidR="00730F7B" w:rsidRPr="005678F9" w14:paraId="6D31F6C3" w14:textId="77777777" w:rsidTr="00894590">
        <w:trPr>
          <w:cantSplit/>
          <w:trHeight w:val="90"/>
        </w:trPr>
        <w:tc>
          <w:tcPr>
            <w:tcW w:w="679" w:type="pct"/>
            <w:vMerge/>
          </w:tcPr>
          <w:p w14:paraId="2C8785E0" w14:textId="77777777" w:rsidR="00730F7B" w:rsidRPr="005678F9" w:rsidRDefault="00730F7B" w:rsidP="00254136">
            <w:pPr>
              <w:spacing w:before="60"/>
              <w:rPr>
                <w:rFonts w:asciiTheme="minorHAnsi" w:hAnsiTheme="minorHAnsi" w:cstheme="minorHAnsi"/>
                <w:b/>
                <w:sz w:val="16"/>
                <w:szCs w:val="16"/>
              </w:rPr>
            </w:pPr>
          </w:p>
        </w:tc>
        <w:tc>
          <w:tcPr>
            <w:tcW w:w="1331" w:type="pct"/>
            <w:vMerge/>
            <w:vAlign w:val="center"/>
          </w:tcPr>
          <w:p w14:paraId="6627B2D9" w14:textId="77777777" w:rsidR="00730F7B" w:rsidRPr="005678F9" w:rsidRDefault="00730F7B" w:rsidP="00254136">
            <w:pPr>
              <w:rPr>
                <w:rFonts w:asciiTheme="minorHAnsi" w:hAnsiTheme="minorHAnsi" w:cstheme="minorHAnsi"/>
                <w:iCs/>
                <w:sz w:val="16"/>
                <w:szCs w:val="16"/>
              </w:rPr>
            </w:pPr>
          </w:p>
        </w:tc>
        <w:tc>
          <w:tcPr>
            <w:tcW w:w="326" w:type="pct"/>
            <w:vMerge/>
            <w:vAlign w:val="center"/>
          </w:tcPr>
          <w:p w14:paraId="1C050BD2" w14:textId="77777777" w:rsidR="00730F7B" w:rsidRPr="005678F9" w:rsidRDefault="00730F7B" w:rsidP="00254136">
            <w:pPr>
              <w:rPr>
                <w:rFonts w:asciiTheme="minorHAnsi" w:hAnsiTheme="minorHAnsi" w:cstheme="minorHAnsi"/>
                <w:sz w:val="16"/>
                <w:szCs w:val="16"/>
              </w:rPr>
            </w:pPr>
          </w:p>
        </w:tc>
        <w:tc>
          <w:tcPr>
            <w:tcW w:w="355" w:type="pct"/>
            <w:vMerge/>
            <w:vAlign w:val="center"/>
          </w:tcPr>
          <w:p w14:paraId="08A33ABA" w14:textId="77777777" w:rsidR="00730F7B" w:rsidRPr="005678F9" w:rsidRDefault="00730F7B" w:rsidP="00254136">
            <w:pPr>
              <w:rPr>
                <w:rFonts w:asciiTheme="minorHAnsi" w:hAnsiTheme="minorHAnsi" w:cstheme="minorHAnsi"/>
                <w:sz w:val="16"/>
                <w:szCs w:val="16"/>
              </w:rPr>
            </w:pPr>
          </w:p>
        </w:tc>
        <w:tc>
          <w:tcPr>
            <w:tcW w:w="325" w:type="pct"/>
            <w:vMerge/>
            <w:vAlign w:val="center"/>
          </w:tcPr>
          <w:p w14:paraId="7910B753" w14:textId="77777777" w:rsidR="00730F7B" w:rsidRPr="005678F9" w:rsidRDefault="00730F7B" w:rsidP="00254136">
            <w:pPr>
              <w:rPr>
                <w:rFonts w:asciiTheme="minorHAnsi" w:hAnsiTheme="minorHAnsi" w:cstheme="minorHAnsi"/>
                <w:sz w:val="16"/>
                <w:szCs w:val="16"/>
              </w:rPr>
            </w:pPr>
          </w:p>
        </w:tc>
        <w:tc>
          <w:tcPr>
            <w:tcW w:w="504" w:type="pct"/>
            <w:gridSpan w:val="2"/>
            <w:vMerge/>
            <w:vAlign w:val="center"/>
          </w:tcPr>
          <w:p w14:paraId="1155EF7B" w14:textId="77777777" w:rsidR="00730F7B" w:rsidRPr="005678F9" w:rsidRDefault="00730F7B" w:rsidP="00254136">
            <w:pPr>
              <w:rPr>
                <w:rFonts w:asciiTheme="minorHAnsi" w:hAnsiTheme="minorHAnsi" w:cstheme="minorHAnsi"/>
                <w:sz w:val="16"/>
                <w:szCs w:val="16"/>
              </w:rPr>
            </w:pPr>
          </w:p>
        </w:tc>
        <w:tc>
          <w:tcPr>
            <w:tcW w:w="267" w:type="pct"/>
            <w:vMerge/>
            <w:vAlign w:val="center"/>
          </w:tcPr>
          <w:p w14:paraId="28D0ECC5" w14:textId="77777777" w:rsidR="00730F7B" w:rsidRPr="005678F9" w:rsidRDefault="00730F7B" w:rsidP="00254136">
            <w:pPr>
              <w:rPr>
                <w:rFonts w:asciiTheme="minorHAnsi" w:hAnsiTheme="minorHAnsi" w:cstheme="minorHAnsi"/>
                <w:sz w:val="16"/>
                <w:szCs w:val="16"/>
              </w:rPr>
            </w:pPr>
          </w:p>
        </w:tc>
        <w:tc>
          <w:tcPr>
            <w:tcW w:w="858" w:type="pct"/>
            <w:tcBorders>
              <w:top w:val="single" w:sz="4" w:space="0" w:color="auto"/>
            </w:tcBorders>
          </w:tcPr>
          <w:p w14:paraId="7218060C" w14:textId="2CB68B85" w:rsidR="00730F7B" w:rsidRPr="001E7657" w:rsidRDefault="00730F7B" w:rsidP="00254136">
            <w:pPr>
              <w:rPr>
                <w:rFonts w:asciiTheme="minorHAnsi" w:hAnsiTheme="minorHAnsi"/>
                <w:sz w:val="16"/>
                <w:szCs w:val="16"/>
              </w:rPr>
            </w:pPr>
            <w:r w:rsidRPr="001E7657">
              <w:rPr>
                <w:rFonts w:asciiTheme="minorHAnsi" w:hAnsiTheme="minorHAnsi"/>
                <w:sz w:val="16"/>
                <w:szCs w:val="16"/>
              </w:rPr>
              <w:t>Travel</w:t>
            </w:r>
          </w:p>
        </w:tc>
        <w:tc>
          <w:tcPr>
            <w:tcW w:w="355" w:type="pct"/>
            <w:vMerge/>
          </w:tcPr>
          <w:p w14:paraId="1EACFB50" w14:textId="77777777" w:rsidR="00730F7B" w:rsidRPr="005678F9" w:rsidRDefault="00730F7B" w:rsidP="00254136">
            <w:pPr>
              <w:rPr>
                <w:rFonts w:asciiTheme="minorHAnsi" w:hAnsiTheme="minorHAnsi" w:cstheme="minorHAnsi"/>
                <w:sz w:val="16"/>
                <w:szCs w:val="16"/>
              </w:rPr>
            </w:pPr>
          </w:p>
        </w:tc>
      </w:tr>
      <w:tr w:rsidR="00730F7B" w:rsidRPr="005678F9" w14:paraId="79082901" w14:textId="77777777" w:rsidTr="00894590">
        <w:trPr>
          <w:cantSplit/>
          <w:trHeight w:val="90"/>
        </w:trPr>
        <w:tc>
          <w:tcPr>
            <w:tcW w:w="679" w:type="pct"/>
            <w:vMerge/>
          </w:tcPr>
          <w:p w14:paraId="566919BB" w14:textId="77777777" w:rsidR="00730F7B" w:rsidRPr="005678F9" w:rsidRDefault="00730F7B" w:rsidP="00254136">
            <w:pPr>
              <w:spacing w:before="60"/>
              <w:rPr>
                <w:rFonts w:asciiTheme="minorHAnsi" w:hAnsiTheme="minorHAnsi" w:cstheme="minorHAnsi"/>
                <w:b/>
                <w:sz w:val="16"/>
                <w:szCs w:val="16"/>
              </w:rPr>
            </w:pPr>
          </w:p>
        </w:tc>
        <w:tc>
          <w:tcPr>
            <w:tcW w:w="1331" w:type="pct"/>
            <w:vMerge/>
            <w:vAlign w:val="center"/>
          </w:tcPr>
          <w:p w14:paraId="190CEBEF" w14:textId="77777777" w:rsidR="00730F7B" w:rsidRPr="005678F9" w:rsidRDefault="00730F7B" w:rsidP="00254136">
            <w:pPr>
              <w:rPr>
                <w:rFonts w:asciiTheme="minorHAnsi" w:hAnsiTheme="minorHAnsi" w:cstheme="minorHAnsi"/>
                <w:iCs/>
                <w:sz w:val="16"/>
                <w:szCs w:val="16"/>
              </w:rPr>
            </w:pPr>
          </w:p>
        </w:tc>
        <w:tc>
          <w:tcPr>
            <w:tcW w:w="326" w:type="pct"/>
            <w:vMerge/>
            <w:vAlign w:val="center"/>
          </w:tcPr>
          <w:p w14:paraId="1FC3F0DD" w14:textId="77777777" w:rsidR="00730F7B" w:rsidRPr="005678F9" w:rsidRDefault="00730F7B" w:rsidP="00254136">
            <w:pPr>
              <w:rPr>
                <w:rFonts w:asciiTheme="minorHAnsi" w:hAnsiTheme="minorHAnsi" w:cstheme="minorHAnsi"/>
                <w:sz w:val="16"/>
                <w:szCs w:val="16"/>
              </w:rPr>
            </w:pPr>
          </w:p>
        </w:tc>
        <w:tc>
          <w:tcPr>
            <w:tcW w:w="355" w:type="pct"/>
            <w:vMerge/>
            <w:vAlign w:val="center"/>
          </w:tcPr>
          <w:p w14:paraId="3AFC1B3D" w14:textId="77777777" w:rsidR="00730F7B" w:rsidRPr="005678F9" w:rsidRDefault="00730F7B" w:rsidP="00254136">
            <w:pPr>
              <w:rPr>
                <w:rFonts w:asciiTheme="minorHAnsi" w:hAnsiTheme="minorHAnsi" w:cstheme="minorHAnsi"/>
                <w:sz w:val="16"/>
                <w:szCs w:val="16"/>
              </w:rPr>
            </w:pPr>
          </w:p>
        </w:tc>
        <w:tc>
          <w:tcPr>
            <w:tcW w:w="325" w:type="pct"/>
            <w:vMerge/>
            <w:vAlign w:val="center"/>
          </w:tcPr>
          <w:p w14:paraId="74ADBB8A" w14:textId="77777777" w:rsidR="00730F7B" w:rsidRPr="005678F9" w:rsidRDefault="00730F7B" w:rsidP="00254136">
            <w:pPr>
              <w:rPr>
                <w:rFonts w:asciiTheme="minorHAnsi" w:hAnsiTheme="minorHAnsi" w:cstheme="minorHAnsi"/>
                <w:sz w:val="16"/>
                <w:szCs w:val="16"/>
              </w:rPr>
            </w:pPr>
          </w:p>
        </w:tc>
        <w:tc>
          <w:tcPr>
            <w:tcW w:w="504" w:type="pct"/>
            <w:gridSpan w:val="2"/>
            <w:vMerge/>
            <w:vAlign w:val="center"/>
          </w:tcPr>
          <w:p w14:paraId="480088CE" w14:textId="77777777" w:rsidR="00730F7B" w:rsidRPr="005678F9" w:rsidRDefault="00730F7B" w:rsidP="00254136">
            <w:pPr>
              <w:rPr>
                <w:rFonts w:asciiTheme="minorHAnsi" w:hAnsiTheme="minorHAnsi" w:cstheme="minorHAnsi"/>
                <w:sz w:val="16"/>
                <w:szCs w:val="16"/>
              </w:rPr>
            </w:pPr>
          </w:p>
        </w:tc>
        <w:tc>
          <w:tcPr>
            <w:tcW w:w="267" w:type="pct"/>
            <w:vMerge/>
            <w:vAlign w:val="center"/>
          </w:tcPr>
          <w:p w14:paraId="578D216C" w14:textId="77777777" w:rsidR="00730F7B" w:rsidRPr="005678F9" w:rsidRDefault="00730F7B" w:rsidP="00254136">
            <w:pPr>
              <w:rPr>
                <w:rFonts w:asciiTheme="minorHAnsi" w:hAnsiTheme="minorHAnsi" w:cstheme="minorHAnsi"/>
                <w:sz w:val="16"/>
                <w:szCs w:val="16"/>
              </w:rPr>
            </w:pPr>
          </w:p>
        </w:tc>
        <w:tc>
          <w:tcPr>
            <w:tcW w:w="858" w:type="pct"/>
            <w:tcBorders>
              <w:top w:val="single" w:sz="4" w:space="0" w:color="auto"/>
            </w:tcBorders>
          </w:tcPr>
          <w:p w14:paraId="5C481D3A" w14:textId="72133D69" w:rsidR="00730F7B" w:rsidRPr="001E7657" w:rsidRDefault="00730F7B" w:rsidP="00254136">
            <w:pPr>
              <w:rPr>
                <w:rFonts w:asciiTheme="minorHAnsi" w:hAnsiTheme="minorHAnsi"/>
                <w:sz w:val="16"/>
                <w:szCs w:val="16"/>
              </w:rPr>
            </w:pPr>
            <w:r w:rsidRPr="001E7657">
              <w:rPr>
                <w:rFonts w:asciiTheme="minorHAnsi" w:hAnsiTheme="minorHAnsi"/>
                <w:sz w:val="16"/>
                <w:szCs w:val="16"/>
              </w:rPr>
              <w:t>Contractual Services/Companies</w:t>
            </w:r>
          </w:p>
        </w:tc>
        <w:tc>
          <w:tcPr>
            <w:tcW w:w="355" w:type="pct"/>
            <w:vMerge/>
          </w:tcPr>
          <w:p w14:paraId="5596109D" w14:textId="77777777" w:rsidR="00730F7B" w:rsidRPr="005678F9" w:rsidRDefault="00730F7B" w:rsidP="00254136">
            <w:pPr>
              <w:rPr>
                <w:rFonts w:asciiTheme="minorHAnsi" w:hAnsiTheme="minorHAnsi" w:cstheme="minorHAnsi"/>
                <w:sz w:val="16"/>
                <w:szCs w:val="16"/>
              </w:rPr>
            </w:pPr>
          </w:p>
        </w:tc>
      </w:tr>
      <w:tr w:rsidR="00730F7B" w:rsidRPr="005678F9" w14:paraId="134B6881" w14:textId="77777777" w:rsidTr="00894590">
        <w:trPr>
          <w:cantSplit/>
          <w:trHeight w:val="90"/>
        </w:trPr>
        <w:tc>
          <w:tcPr>
            <w:tcW w:w="679" w:type="pct"/>
            <w:vMerge/>
          </w:tcPr>
          <w:p w14:paraId="57234C4C" w14:textId="77777777" w:rsidR="00730F7B" w:rsidRPr="005678F9" w:rsidRDefault="00730F7B" w:rsidP="00254136">
            <w:pPr>
              <w:spacing w:before="60"/>
              <w:rPr>
                <w:rFonts w:asciiTheme="minorHAnsi" w:hAnsiTheme="minorHAnsi" w:cstheme="minorHAnsi"/>
                <w:b/>
                <w:sz w:val="16"/>
                <w:szCs w:val="16"/>
              </w:rPr>
            </w:pPr>
          </w:p>
        </w:tc>
        <w:tc>
          <w:tcPr>
            <w:tcW w:w="1331" w:type="pct"/>
            <w:vMerge/>
            <w:vAlign w:val="center"/>
          </w:tcPr>
          <w:p w14:paraId="0032D5B5" w14:textId="77777777" w:rsidR="00730F7B" w:rsidRPr="005678F9" w:rsidRDefault="00730F7B" w:rsidP="00254136">
            <w:pPr>
              <w:rPr>
                <w:rFonts w:asciiTheme="minorHAnsi" w:hAnsiTheme="minorHAnsi" w:cstheme="minorHAnsi"/>
                <w:iCs/>
                <w:sz w:val="16"/>
                <w:szCs w:val="16"/>
              </w:rPr>
            </w:pPr>
          </w:p>
        </w:tc>
        <w:tc>
          <w:tcPr>
            <w:tcW w:w="326" w:type="pct"/>
            <w:vMerge/>
            <w:vAlign w:val="center"/>
          </w:tcPr>
          <w:p w14:paraId="393D28EB" w14:textId="77777777" w:rsidR="00730F7B" w:rsidRPr="005678F9" w:rsidRDefault="00730F7B" w:rsidP="00254136">
            <w:pPr>
              <w:rPr>
                <w:rFonts w:asciiTheme="minorHAnsi" w:hAnsiTheme="minorHAnsi" w:cstheme="minorHAnsi"/>
                <w:sz w:val="16"/>
                <w:szCs w:val="16"/>
              </w:rPr>
            </w:pPr>
          </w:p>
        </w:tc>
        <w:tc>
          <w:tcPr>
            <w:tcW w:w="355" w:type="pct"/>
            <w:vMerge/>
            <w:vAlign w:val="center"/>
          </w:tcPr>
          <w:p w14:paraId="7A5780A2" w14:textId="77777777" w:rsidR="00730F7B" w:rsidRPr="005678F9" w:rsidRDefault="00730F7B" w:rsidP="00254136">
            <w:pPr>
              <w:rPr>
                <w:rFonts w:asciiTheme="minorHAnsi" w:hAnsiTheme="minorHAnsi" w:cstheme="minorHAnsi"/>
                <w:sz w:val="16"/>
                <w:szCs w:val="16"/>
              </w:rPr>
            </w:pPr>
          </w:p>
        </w:tc>
        <w:tc>
          <w:tcPr>
            <w:tcW w:w="325" w:type="pct"/>
            <w:vMerge/>
            <w:vAlign w:val="center"/>
          </w:tcPr>
          <w:p w14:paraId="09EEB719" w14:textId="77777777" w:rsidR="00730F7B" w:rsidRPr="005678F9" w:rsidRDefault="00730F7B" w:rsidP="00254136">
            <w:pPr>
              <w:rPr>
                <w:rFonts w:asciiTheme="minorHAnsi" w:hAnsiTheme="minorHAnsi" w:cstheme="minorHAnsi"/>
                <w:sz w:val="16"/>
                <w:szCs w:val="16"/>
              </w:rPr>
            </w:pPr>
          </w:p>
        </w:tc>
        <w:tc>
          <w:tcPr>
            <w:tcW w:w="504" w:type="pct"/>
            <w:gridSpan w:val="2"/>
            <w:vMerge/>
            <w:vAlign w:val="center"/>
          </w:tcPr>
          <w:p w14:paraId="25F2F175" w14:textId="77777777" w:rsidR="00730F7B" w:rsidRPr="005678F9" w:rsidRDefault="00730F7B" w:rsidP="00254136">
            <w:pPr>
              <w:rPr>
                <w:rFonts w:asciiTheme="minorHAnsi" w:hAnsiTheme="minorHAnsi" w:cstheme="minorHAnsi"/>
                <w:sz w:val="16"/>
                <w:szCs w:val="16"/>
              </w:rPr>
            </w:pPr>
          </w:p>
        </w:tc>
        <w:tc>
          <w:tcPr>
            <w:tcW w:w="267" w:type="pct"/>
            <w:vMerge/>
            <w:vAlign w:val="center"/>
          </w:tcPr>
          <w:p w14:paraId="7425D1E5" w14:textId="77777777" w:rsidR="00730F7B" w:rsidRPr="005678F9" w:rsidRDefault="00730F7B" w:rsidP="00254136">
            <w:pPr>
              <w:rPr>
                <w:rFonts w:asciiTheme="minorHAnsi" w:hAnsiTheme="minorHAnsi" w:cstheme="minorHAnsi"/>
                <w:sz w:val="16"/>
                <w:szCs w:val="16"/>
              </w:rPr>
            </w:pPr>
          </w:p>
        </w:tc>
        <w:tc>
          <w:tcPr>
            <w:tcW w:w="858" w:type="pct"/>
            <w:tcBorders>
              <w:top w:val="single" w:sz="4" w:space="0" w:color="auto"/>
            </w:tcBorders>
          </w:tcPr>
          <w:p w14:paraId="69F22777" w14:textId="481C550F" w:rsidR="00730F7B" w:rsidRPr="001E7657" w:rsidRDefault="00730F7B" w:rsidP="00254136">
            <w:pPr>
              <w:rPr>
                <w:rFonts w:asciiTheme="minorHAnsi" w:hAnsiTheme="minorHAnsi"/>
                <w:sz w:val="16"/>
                <w:szCs w:val="16"/>
              </w:rPr>
            </w:pPr>
            <w:r w:rsidRPr="001E7657">
              <w:rPr>
                <w:rFonts w:asciiTheme="minorHAnsi" w:hAnsiTheme="minorHAnsi"/>
                <w:sz w:val="16"/>
                <w:szCs w:val="16"/>
              </w:rPr>
              <w:t>Miscellaneous</w:t>
            </w:r>
          </w:p>
        </w:tc>
        <w:tc>
          <w:tcPr>
            <w:tcW w:w="355" w:type="pct"/>
            <w:vMerge/>
          </w:tcPr>
          <w:p w14:paraId="09E0E204" w14:textId="77777777" w:rsidR="00730F7B" w:rsidRPr="005678F9" w:rsidRDefault="00730F7B" w:rsidP="00254136">
            <w:pPr>
              <w:rPr>
                <w:rFonts w:asciiTheme="minorHAnsi" w:hAnsiTheme="minorHAnsi" w:cstheme="minorHAnsi"/>
                <w:sz w:val="16"/>
                <w:szCs w:val="16"/>
              </w:rPr>
            </w:pPr>
          </w:p>
        </w:tc>
      </w:tr>
      <w:tr w:rsidR="00730F7B" w:rsidRPr="005678F9" w14:paraId="304C912A" w14:textId="77777777" w:rsidTr="00894590">
        <w:trPr>
          <w:cantSplit/>
          <w:trHeight w:val="90"/>
        </w:trPr>
        <w:tc>
          <w:tcPr>
            <w:tcW w:w="679" w:type="pct"/>
            <w:vMerge/>
          </w:tcPr>
          <w:p w14:paraId="77FD4E80" w14:textId="77777777" w:rsidR="00730F7B" w:rsidRPr="005678F9" w:rsidRDefault="00730F7B" w:rsidP="00F54C79">
            <w:pPr>
              <w:spacing w:before="60"/>
              <w:rPr>
                <w:rFonts w:asciiTheme="minorHAnsi" w:hAnsiTheme="minorHAnsi" w:cstheme="minorHAnsi"/>
                <w:b/>
                <w:sz w:val="16"/>
                <w:szCs w:val="16"/>
              </w:rPr>
            </w:pPr>
          </w:p>
        </w:tc>
        <w:tc>
          <w:tcPr>
            <w:tcW w:w="1331" w:type="pct"/>
            <w:vMerge w:val="restart"/>
            <w:vAlign w:val="center"/>
          </w:tcPr>
          <w:p w14:paraId="4BB96D16" w14:textId="06F3F9F9" w:rsidR="00730F7B" w:rsidRPr="005678F9" w:rsidRDefault="00730F7B" w:rsidP="00F54C79">
            <w:pPr>
              <w:rPr>
                <w:rFonts w:asciiTheme="minorHAnsi" w:hAnsiTheme="minorHAnsi" w:cstheme="minorHAnsi"/>
                <w:iCs/>
                <w:sz w:val="16"/>
                <w:szCs w:val="16"/>
              </w:rPr>
            </w:pPr>
            <w:r w:rsidRPr="004F0917">
              <w:rPr>
                <w:rFonts w:asciiTheme="minorHAnsi" w:hAnsiTheme="minorHAnsi" w:cstheme="minorHAnsi"/>
                <w:iCs/>
                <w:sz w:val="16"/>
                <w:szCs w:val="16"/>
              </w:rPr>
              <w:t>Activity 2_3 Increase youth participation in ALMP</w:t>
            </w:r>
          </w:p>
        </w:tc>
        <w:tc>
          <w:tcPr>
            <w:tcW w:w="326" w:type="pct"/>
            <w:vMerge w:val="restart"/>
          </w:tcPr>
          <w:p w14:paraId="441A7EA9" w14:textId="77777777" w:rsidR="00730F7B" w:rsidRPr="00F54C79" w:rsidRDefault="00730F7B" w:rsidP="00F54C79">
            <w:pPr>
              <w:rPr>
                <w:rFonts w:asciiTheme="minorHAnsi" w:hAnsiTheme="minorHAnsi"/>
                <w:sz w:val="16"/>
                <w:szCs w:val="16"/>
              </w:rPr>
            </w:pPr>
            <w:r w:rsidRPr="00F54C79">
              <w:rPr>
                <w:rFonts w:asciiTheme="minorHAnsi" w:hAnsiTheme="minorHAnsi"/>
                <w:sz w:val="16"/>
                <w:szCs w:val="16"/>
              </w:rPr>
              <w:t>50,000.00</w:t>
            </w:r>
          </w:p>
          <w:p w14:paraId="4779F807" w14:textId="77777777" w:rsidR="00730F7B" w:rsidRPr="00F54C79" w:rsidRDefault="00730F7B" w:rsidP="00F54C79">
            <w:pPr>
              <w:rPr>
                <w:rFonts w:asciiTheme="minorHAnsi" w:hAnsiTheme="minorHAnsi"/>
                <w:sz w:val="16"/>
                <w:szCs w:val="16"/>
              </w:rPr>
            </w:pPr>
          </w:p>
          <w:p w14:paraId="239AD4DD" w14:textId="77777777" w:rsidR="00730F7B" w:rsidRPr="00F54C79" w:rsidRDefault="00730F7B" w:rsidP="00F54C79">
            <w:pPr>
              <w:rPr>
                <w:rFonts w:asciiTheme="minorHAnsi" w:hAnsiTheme="minorHAnsi" w:cstheme="minorHAnsi"/>
                <w:sz w:val="16"/>
                <w:szCs w:val="16"/>
              </w:rPr>
            </w:pPr>
          </w:p>
        </w:tc>
        <w:tc>
          <w:tcPr>
            <w:tcW w:w="355" w:type="pct"/>
            <w:vMerge w:val="restart"/>
          </w:tcPr>
          <w:p w14:paraId="2D2D0E31" w14:textId="77777777" w:rsidR="00730F7B" w:rsidRPr="00F54C79" w:rsidRDefault="00730F7B" w:rsidP="00F54C79">
            <w:pPr>
              <w:rPr>
                <w:rFonts w:asciiTheme="minorHAnsi" w:hAnsiTheme="minorHAnsi"/>
                <w:sz w:val="16"/>
                <w:szCs w:val="16"/>
              </w:rPr>
            </w:pPr>
            <w:r w:rsidRPr="00F54C79">
              <w:rPr>
                <w:rFonts w:asciiTheme="minorHAnsi" w:hAnsiTheme="minorHAnsi"/>
                <w:sz w:val="16"/>
                <w:szCs w:val="16"/>
              </w:rPr>
              <w:t>120,000.00</w:t>
            </w:r>
          </w:p>
          <w:p w14:paraId="34864BFD" w14:textId="77777777" w:rsidR="00730F7B" w:rsidRPr="00F54C79" w:rsidRDefault="00730F7B" w:rsidP="00F54C79">
            <w:pPr>
              <w:rPr>
                <w:rFonts w:asciiTheme="minorHAnsi" w:hAnsiTheme="minorHAnsi"/>
                <w:sz w:val="16"/>
                <w:szCs w:val="16"/>
              </w:rPr>
            </w:pPr>
          </w:p>
          <w:p w14:paraId="05E4DD08" w14:textId="77777777" w:rsidR="00730F7B" w:rsidRPr="00F54C79" w:rsidRDefault="00730F7B" w:rsidP="00F54C79">
            <w:pPr>
              <w:rPr>
                <w:rFonts w:asciiTheme="minorHAnsi" w:hAnsiTheme="minorHAnsi" w:cstheme="minorHAnsi"/>
                <w:sz w:val="16"/>
                <w:szCs w:val="16"/>
              </w:rPr>
            </w:pPr>
          </w:p>
        </w:tc>
        <w:tc>
          <w:tcPr>
            <w:tcW w:w="325" w:type="pct"/>
            <w:vMerge w:val="restart"/>
          </w:tcPr>
          <w:p w14:paraId="1F1DE8C0" w14:textId="77777777" w:rsidR="00730F7B" w:rsidRPr="00F54C79" w:rsidRDefault="00730F7B" w:rsidP="00F54C79">
            <w:pPr>
              <w:rPr>
                <w:rFonts w:asciiTheme="minorHAnsi" w:hAnsiTheme="minorHAnsi"/>
                <w:sz w:val="16"/>
                <w:szCs w:val="16"/>
              </w:rPr>
            </w:pPr>
            <w:r w:rsidRPr="00F54C79">
              <w:rPr>
                <w:rFonts w:asciiTheme="minorHAnsi" w:hAnsiTheme="minorHAnsi"/>
                <w:sz w:val="16"/>
                <w:szCs w:val="16"/>
              </w:rPr>
              <w:t>100,000.00</w:t>
            </w:r>
          </w:p>
          <w:p w14:paraId="5976DE4C" w14:textId="77777777" w:rsidR="00730F7B" w:rsidRPr="00F54C79" w:rsidRDefault="00730F7B" w:rsidP="00F54C79">
            <w:pPr>
              <w:rPr>
                <w:rFonts w:asciiTheme="minorHAnsi" w:hAnsiTheme="minorHAnsi"/>
                <w:sz w:val="16"/>
                <w:szCs w:val="16"/>
              </w:rPr>
            </w:pPr>
          </w:p>
          <w:p w14:paraId="403AED90" w14:textId="77777777" w:rsidR="00730F7B" w:rsidRPr="00F54C79" w:rsidRDefault="00730F7B" w:rsidP="00F54C79">
            <w:pPr>
              <w:rPr>
                <w:rFonts w:asciiTheme="minorHAnsi" w:hAnsiTheme="minorHAnsi"/>
                <w:sz w:val="16"/>
                <w:szCs w:val="16"/>
              </w:rPr>
            </w:pPr>
          </w:p>
          <w:p w14:paraId="38003EF8" w14:textId="77777777" w:rsidR="00730F7B" w:rsidRPr="00F54C79" w:rsidRDefault="00730F7B" w:rsidP="00F54C79">
            <w:pPr>
              <w:rPr>
                <w:rFonts w:asciiTheme="minorHAnsi" w:hAnsiTheme="minorHAnsi" w:cstheme="minorHAnsi"/>
                <w:sz w:val="16"/>
                <w:szCs w:val="16"/>
              </w:rPr>
            </w:pPr>
          </w:p>
        </w:tc>
        <w:tc>
          <w:tcPr>
            <w:tcW w:w="504" w:type="pct"/>
            <w:gridSpan w:val="2"/>
            <w:vMerge w:val="restart"/>
            <w:vAlign w:val="center"/>
          </w:tcPr>
          <w:p w14:paraId="7C7C795F" w14:textId="2FB892FE" w:rsidR="00730F7B" w:rsidRPr="00F54C79" w:rsidRDefault="00730F7B" w:rsidP="00404ED4">
            <w:pPr>
              <w:jc w:val="center"/>
              <w:rPr>
                <w:rFonts w:asciiTheme="minorHAnsi" w:hAnsiTheme="minorHAnsi" w:cstheme="minorHAnsi"/>
                <w:sz w:val="16"/>
                <w:szCs w:val="16"/>
              </w:rPr>
            </w:pPr>
            <w:r w:rsidRPr="00F54C79">
              <w:rPr>
                <w:rFonts w:asciiTheme="minorHAnsi" w:hAnsiTheme="minorHAnsi"/>
                <w:sz w:val="16"/>
                <w:szCs w:val="16"/>
              </w:rPr>
              <w:t>UNDP</w:t>
            </w:r>
          </w:p>
        </w:tc>
        <w:tc>
          <w:tcPr>
            <w:tcW w:w="267" w:type="pct"/>
            <w:vMerge w:val="restart"/>
            <w:vAlign w:val="center"/>
          </w:tcPr>
          <w:p w14:paraId="4E492414" w14:textId="56EBE068" w:rsidR="00730F7B" w:rsidRPr="00F54C79" w:rsidRDefault="00730F7B" w:rsidP="00404ED4">
            <w:pPr>
              <w:jc w:val="center"/>
              <w:rPr>
                <w:rFonts w:asciiTheme="minorHAnsi" w:hAnsiTheme="minorHAnsi" w:cstheme="minorHAnsi"/>
                <w:sz w:val="16"/>
                <w:szCs w:val="16"/>
              </w:rPr>
            </w:pPr>
            <w:r w:rsidRPr="00F54C79">
              <w:rPr>
                <w:rFonts w:asciiTheme="minorHAnsi" w:hAnsiTheme="minorHAnsi"/>
                <w:sz w:val="16"/>
                <w:szCs w:val="16"/>
              </w:rPr>
              <w:t>RUS GOV</w:t>
            </w:r>
          </w:p>
        </w:tc>
        <w:tc>
          <w:tcPr>
            <w:tcW w:w="858" w:type="pct"/>
            <w:tcBorders>
              <w:top w:val="single" w:sz="4" w:space="0" w:color="auto"/>
            </w:tcBorders>
          </w:tcPr>
          <w:p w14:paraId="66F9E2C3" w14:textId="5B986A5A" w:rsidR="00730F7B" w:rsidRPr="00F21A32" w:rsidRDefault="00730F7B" w:rsidP="00F54C79">
            <w:pPr>
              <w:rPr>
                <w:rFonts w:asciiTheme="minorHAnsi" w:hAnsiTheme="minorHAnsi"/>
                <w:sz w:val="16"/>
                <w:szCs w:val="16"/>
              </w:rPr>
            </w:pPr>
            <w:r w:rsidRPr="00F21A32">
              <w:rPr>
                <w:rFonts w:asciiTheme="minorHAnsi" w:hAnsiTheme="minorHAnsi"/>
                <w:sz w:val="16"/>
                <w:szCs w:val="16"/>
              </w:rPr>
              <w:t>Contractual Services/Individuals</w:t>
            </w:r>
          </w:p>
        </w:tc>
        <w:tc>
          <w:tcPr>
            <w:tcW w:w="355" w:type="pct"/>
            <w:vMerge w:val="restart"/>
          </w:tcPr>
          <w:p w14:paraId="1B7D4854" w14:textId="618C952E" w:rsidR="00730F7B" w:rsidRPr="005678F9" w:rsidRDefault="00730F7B" w:rsidP="00F54C79">
            <w:pPr>
              <w:rPr>
                <w:rFonts w:asciiTheme="minorHAnsi" w:hAnsiTheme="minorHAnsi" w:cstheme="minorHAnsi"/>
                <w:sz w:val="16"/>
                <w:szCs w:val="16"/>
              </w:rPr>
            </w:pPr>
            <w:r w:rsidRPr="00304DBD">
              <w:rPr>
                <w:rFonts w:asciiTheme="minorHAnsi" w:hAnsiTheme="minorHAnsi" w:cstheme="minorHAnsi"/>
                <w:sz w:val="16"/>
                <w:szCs w:val="16"/>
              </w:rPr>
              <w:t>270,000.00</w:t>
            </w:r>
          </w:p>
        </w:tc>
      </w:tr>
      <w:tr w:rsidR="00730F7B" w:rsidRPr="005678F9" w14:paraId="4A22A3E4" w14:textId="77777777" w:rsidTr="00894590">
        <w:trPr>
          <w:cantSplit/>
          <w:trHeight w:val="90"/>
        </w:trPr>
        <w:tc>
          <w:tcPr>
            <w:tcW w:w="679" w:type="pct"/>
            <w:vMerge/>
          </w:tcPr>
          <w:p w14:paraId="3072C893" w14:textId="77777777" w:rsidR="00730F7B" w:rsidRPr="005678F9" w:rsidRDefault="00730F7B" w:rsidP="00F54C79">
            <w:pPr>
              <w:spacing w:before="60"/>
              <w:rPr>
                <w:rFonts w:asciiTheme="minorHAnsi" w:hAnsiTheme="minorHAnsi" w:cstheme="minorHAnsi"/>
                <w:b/>
                <w:sz w:val="16"/>
                <w:szCs w:val="16"/>
              </w:rPr>
            </w:pPr>
          </w:p>
        </w:tc>
        <w:tc>
          <w:tcPr>
            <w:tcW w:w="1331" w:type="pct"/>
            <w:vMerge/>
            <w:vAlign w:val="center"/>
          </w:tcPr>
          <w:p w14:paraId="3E856B0C" w14:textId="77777777" w:rsidR="00730F7B" w:rsidRPr="005678F9" w:rsidRDefault="00730F7B" w:rsidP="00F54C79">
            <w:pPr>
              <w:rPr>
                <w:rFonts w:asciiTheme="minorHAnsi" w:hAnsiTheme="minorHAnsi" w:cstheme="minorHAnsi"/>
                <w:iCs/>
                <w:sz w:val="16"/>
                <w:szCs w:val="16"/>
              </w:rPr>
            </w:pPr>
          </w:p>
        </w:tc>
        <w:tc>
          <w:tcPr>
            <w:tcW w:w="326" w:type="pct"/>
            <w:vMerge/>
            <w:vAlign w:val="center"/>
          </w:tcPr>
          <w:p w14:paraId="1F687551" w14:textId="77777777" w:rsidR="00730F7B" w:rsidRPr="005678F9" w:rsidRDefault="00730F7B" w:rsidP="00F54C79">
            <w:pPr>
              <w:rPr>
                <w:rFonts w:asciiTheme="minorHAnsi" w:hAnsiTheme="minorHAnsi" w:cstheme="minorHAnsi"/>
                <w:sz w:val="16"/>
                <w:szCs w:val="16"/>
              </w:rPr>
            </w:pPr>
          </w:p>
        </w:tc>
        <w:tc>
          <w:tcPr>
            <w:tcW w:w="355" w:type="pct"/>
            <w:vMerge/>
            <w:vAlign w:val="center"/>
          </w:tcPr>
          <w:p w14:paraId="0569629F" w14:textId="77777777" w:rsidR="00730F7B" w:rsidRPr="005678F9" w:rsidRDefault="00730F7B" w:rsidP="00F54C79">
            <w:pPr>
              <w:rPr>
                <w:rFonts w:asciiTheme="minorHAnsi" w:hAnsiTheme="minorHAnsi" w:cstheme="minorHAnsi"/>
                <w:sz w:val="16"/>
                <w:szCs w:val="16"/>
              </w:rPr>
            </w:pPr>
          </w:p>
        </w:tc>
        <w:tc>
          <w:tcPr>
            <w:tcW w:w="325" w:type="pct"/>
            <w:vMerge/>
            <w:vAlign w:val="center"/>
          </w:tcPr>
          <w:p w14:paraId="36F91819" w14:textId="77777777" w:rsidR="00730F7B" w:rsidRPr="005678F9" w:rsidRDefault="00730F7B" w:rsidP="00F54C79">
            <w:pPr>
              <w:rPr>
                <w:rFonts w:asciiTheme="minorHAnsi" w:hAnsiTheme="minorHAnsi" w:cstheme="minorHAnsi"/>
                <w:sz w:val="16"/>
                <w:szCs w:val="16"/>
              </w:rPr>
            </w:pPr>
          </w:p>
        </w:tc>
        <w:tc>
          <w:tcPr>
            <w:tcW w:w="504" w:type="pct"/>
            <w:gridSpan w:val="2"/>
            <w:vMerge/>
            <w:vAlign w:val="center"/>
          </w:tcPr>
          <w:p w14:paraId="0D1E429D" w14:textId="77777777" w:rsidR="00730F7B" w:rsidRPr="005678F9" w:rsidRDefault="00730F7B" w:rsidP="00F54C79">
            <w:pPr>
              <w:rPr>
                <w:rFonts w:asciiTheme="minorHAnsi" w:hAnsiTheme="minorHAnsi" w:cstheme="minorHAnsi"/>
                <w:sz w:val="16"/>
                <w:szCs w:val="16"/>
              </w:rPr>
            </w:pPr>
          </w:p>
        </w:tc>
        <w:tc>
          <w:tcPr>
            <w:tcW w:w="267" w:type="pct"/>
            <w:vMerge/>
            <w:vAlign w:val="center"/>
          </w:tcPr>
          <w:p w14:paraId="5CEE381B" w14:textId="77777777" w:rsidR="00730F7B" w:rsidRPr="005678F9" w:rsidRDefault="00730F7B" w:rsidP="00F54C79">
            <w:pPr>
              <w:rPr>
                <w:rFonts w:asciiTheme="minorHAnsi" w:hAnsiTheme="minorHAnsi" w:cstheme="minorHAnsi"/>
                <w:sz w:val="16"/>
                <w:szCs w:val="16"/>
              </w:rPr>
            </w:pPr>
          </w:p>
        </w:tc>
        <w:tc>
          <w:tcPr>
            <w:tcW w:w="858" w:type="pct"/>
            <w:tcBorders>
              <w:top w:val="single" w:sz="4" w:space="0" w:color="auto"/>
            </w:tcBorders>
          </w:tcPr>
          <w:p w14:paraId="39EB510E" w14:textId="0134D325" w:rsidR="00730F7B" w:rsidRPr="00F21A32" w:rsidRDefault="00730F7B" w:rsidP="00F54C79">
            <w:pPr>
              <w:rPr>
                <w:rFonts w:asciiTheme="minorHAnsi" w:hAnsiTheme="minorHAnsi"/>
                <w:sz w:val="16"/>
                <w:szCs w:val="16"/>
              </w:rPr>
            </w:pPr>
            <w:r w:rsidRPr="00F21A32">
              <w:rPr>
                <w:rFonts w:asciiTheme="minorHAnsi" w:hAnsiTheme="minorHAnsi"/>
                <w:sz w:val="16"/>
                <w:szCs w:val="16"/>
              </w:rPr>
              <w:t>Contractual Services/Companies</w:t>
            </w:r>
          </w:p>
        </w:tc>
        <w:tc>
          <w:tcPr>
            <w:tcW w:w="355" w:type="pct"/>
            <w:vMerge/>
          </w:tcPr>
          <w:p w14:paraId="1391597C" w14:textId="77777777" w:rsidR="00730F7B" w:rsidRPr="005678F9" w:rsidRDefault="00730F7B" w:rsidP="00F54C79">
            <w:pPr>
              <w:rPr>
                <w:rFonts w:asciiTheme="minorHAnsi" w:hAnsiTheme="minorHAnsi" w:cstheme="minorHAnsi"/>
                <w:sz w:val="16"/>
                <w:szCs w:val="16"/>
              </w:rPr>
            </w:pPr>
          </w:p>
        </w:tc>
      </w:tr>
      <w:tr w:rsidR="00730F7B" w:rsidRPr="005678F9" w14:paraId="24749909" w14:textId="77777777" w:rsidTr="00894590">
        <w:trPr>
          <w:cantSplit/>
          <w:trHeight w:val="242"/>
        </w:trPr>
        <w:tc>
          <w:tcPr>
            <w:tcW w:w="679" w:type="pct"/>
            <w:vMerge/>
          </w:tcPr>
          <w:p w14:paraId="75F8A651" w14:textId="77777777" w:rsidR="00730F7B" w:rsidRPr="005678F9" w:rsidRDefault="00730F7B" w:rsidP="00F54C79">
            <w:pPr>
              <w:spacing w:before="60"/>
              <w:rPr>
                <w:rFonts w:asciiTheme="minorHAnsi" w:hAnsiTheme="minorHAnsi" w:cstheme="minorHAnsi"/>
                <w:b/>
                <w:sz w:val="16"/>
                <w:szCs w:val="16"/>
              </w:rPr>
            </w:pPr>
          </w:p>
        </w:tc>
        <w:tc>
          <w:tcPr>
            <w:tcW w:w="1331" w:type="pct"/>
            <w:vMerge/>
            <w:vAlign w:val="center"/>
          </w:tcPr>
          <w:p w14:paraId="5F1169AF" w14:textId="77777777" w:rsidR="00730F7B" w:rsidRPr="005678F9" w:rsidRDefault="00730F7B" w:rsidP="00F54C79">
            <w:pPr>
              <w:rPr>
                <w:rFonts w:asciiTheme="minorHAnsi" w:hAnsiTheme="minorHAnsi" w:cstheme="minorHAnsi"/>
                <w:iCs/>
                <w:sz w:val="16"/>
                <w:szCs w:val="16"/>
              </w:rPr>
            </w:pPr>
          </w:p>
        </w:tc>
        <w:tc>
          <w:tcPr>
            <w:tcW w:w="326" w:type="pct"/>
            <w:vMerge/>
            <w:vAlign w:val="center"/>
          </w:tcPr>
          <w:p w14:paraId="3A104CF2" w14:textId="77777777" w:rsidR="00730F7B" w:rsidRPr="005678F9" w:rsidRDefault="00730F7B" w:rsidP="00F54C79">
            <w:pPr>
              <w:rPr>
                <w:rFonts w:asciiTheme="minorHAnsi" w:hAnsiTheme="minorHAnsi" w:cstheme="minorHAnsi"/>
                <w:sz w:val="16"/>
                <w:szCs w:val="16"/>
              </w:rPr>
            </w:pPr>
          </w:p>
        </w:tc>
        <w:tc>
          <w:tcPr>
            <w:tcW w:w="355" w:type="pct"/>
            <w:vMerge/>
            <w:vAlign w:val="center"/>
          </w:tcPr>
          <w:p w14:paraId="1E64A8BF" w14:textId="77777777" w:rsidR="00730F7B" w:rsidRPr="005678F9" w:rsidRDefault="00730F7B" w:rsidP="00F54C79">
            <w:pPr>
              <w:rPr>
                <w:rFonts w:asciiTheme="minorHAnsi" w:hAnsiTheme="minorHAnsi" w:cstheme="minorHAnsi"/>
                <w:sz w:val="16"/>
                <w:szCs w:val="16"/>
              </w:rPr>
            </w:pPr>
          </w:p>
        </w:tc>
        <w:tc>
          <w:tcPr>
            <w:tcW w:w="325" w:type="pct"/>
            <w:vMerge/>
            <w:vAlign w:val="center"/>
          </w:tcPr>
          <w:p w14:paraId="16AA7025" w14:textId="77777777" w:rsidR="00730F7B" w:rsidRPr="005678F9" w:rsidRDefault="00730F7B" w:rsidP="00F54C79">
            <w:pPr>
              <w:rPr>
                <w:rFonts w:asciiTheme="minorHAnsi" w:hAnsiTheme="minorHAnsi" w:cstheme="minorHAnsi"/>
                <w:sz w:val="16"/>
                <w:szCs w:val="16"/>
              </w:rPr>
            </w:pPr>
          </w:p>
        </w:tc>
        <w:tc>
          <w:tcPr>
            <w:tcW w:w="504" w:type="pct"/>
            <w:gridSpan w:val="2"/>
            <w:vMerge/>
            <w:vAlign w:val="center"/>
          </w:tcPr>
          <w:p w14:paraId="239CFD3B" w14:textId="77777777" w:rsidR="00730F7B" w:rsidRPr="005678F9" w:rsidRDefault="00730F7B" w:rsidP="00F54C79">
            <w:pPr>
              <w:rPr>
                <w:rFonts w:asciiTheme="minorHAnsi" w:hAnsiTheme="minorHAnsi" w:cstheme="minorHAnsi"/>
                <w:sz w:val="16"/>
                <w:szCs w:val="16"/>
              </w:rPr>
            </w:pPr>
          </w:p>
        </w:tc>
        <w:tc>
          <w:tcPr>
            <w:tcW w:w="267" w:type="pct"/>
            <w:vMerge/>
            <w:vAlign w:val="center"/>
          </w:tcPr>
          <w:p w14:paraId="58AB8657" w14:textId="77777777" w:rsidR="00730F7B" w:rsidRPr="005678F9" w:rsidRDefault="00730F7B" w:rsidP="00F54C79">
            <w:pPr>
              <w:rPr>
                <w:rFonts w:asciiTheme="minorHAnsi" w:hAnsiTheme="minorHAnsi" w:cstheme="minorHAnsi"/>
                <w:sz w:val="16"/>
                <w:szCs w:val="16"/>
              </w:rPr>
            </w:pPr>
          </w:p>
        </w:tc>
        <w:tc>
          <w:tcPr>
            <w:tcW w:w="858" w:type="pct"/>
            <w:tcBorders>
              <w:top w:val="single" w:sz="4" w:space="0" w:color="auto"/>
            </w:tcBorders>
          </w:tcPr>
          <w:p w14:paraId="474DA381" w14:textId="54368320" w:rsidR="00730F7B" w:rsidRPr="00F21A32" w:rsidRDefault="00730F7B" w:rsidP="00F54C79">
            <w:pPr>
              <w:rPr>
                <w:rFonts w:asciiTheme="minorHAnsi" w:hAnsiTheme="minorHAnsi"/>
                <w:sz w:val="16"/>
                <w:szCs w:val="16"/>
              </w:rPr>
            </w:pPr>
            <w:r w:rsidRPr="00F21A32">
              <w:rPr>
                <w:rFonts w:asciiTheme="minorHAnsi" w:hAnsiTheme="minorHAnsi"/>
                <w:sz w:val="16"/>
                <w:szCs w:val="16"/>
              </w:rPr>
              <w:t>Miscellaneous</w:t>
            </w:r>
          </w:p>
        </w:tc>
        <w:tc>
          <w:tcPr>
            <w:tcW w:w="355" w:type="pct"/>
            <w:vMerge/>
          </w:tcPr>
          <w:p w14:paraId="088654EC" w14:textId="77777777" w:rsidR="00730F7B" w:rsidRPr="005678F9" w:rsidRDefault="00730F7B" w:rsidP="00F54C79">
            <w:pPr>
              <w:rPr>
                <w:rFonts w:asciiTheme="minorHAnsi" w:hAnsiTheme="minorHAnsi" w:cstheme="minorHAnsi"/>
                <w:sz w:val="16"/>
                <w:szCs w:val="16"/>
              </w:rPr>
            </w:pPr>
          </w:p>
        </w:tc>
      </w:tr>
      <w:tr w:rsidR="00730F7B" w:rsidRPr="005678F9" w14:paraId="548B71BA" w14:textId="77777777" w:rsidTr="00894590">
        <w:trPr>
          <w:cantSplit/>
          <w:trHeight w:val="90"/>
        </w:trPr>
        <w:tc>
          <w:tcPr>
            <w:tcW w:w="679" w:type="pct"/>
            <w:vMerge/>
          </w:tcPr>
          <w:p w14:paraId="3239B602" w14:textId="77777777" w:rsidR="00730F7B" w:rsidRPr="005678F9" w:rsidRDefault="00730F7B" w:rsidP="00FA12D0">
            <w:pPr>
              <w:spacing w:before="60"/>
              <w:rPr>
                <w:rFonts w:asciiTheme="minorHAnsi" w:hAnsiTheme="minorHAnsi" w:cstheme="minorHAnsi"/>
                <w:b/>
                <w:sz w:val="16"/>
                <w:szCs w:val="16"/>
              </w:rPr>
            </w:pPr>
          </w:p>
        </w:tc>
        <w:tc>
          <w:tcPr>
            <w:tcW w:w="1331" w:type="pct"/>
          </w:tcPr>
          <w:p w14:paraId="6B0848AF" w14:textId="0450F69D" w:rsidR="00730F7B" w:rsidRPr="000A63F1" w:rsidRDefault="00730F7B" w:rsidP="00FA12D0">
            <w:pPr>
              <w:rPr>
                <w:rFonts w:asciiTheme="minorHAnsi" w:hAnsiTheme="minorHAnsi" w:cstheme="minorHAnsi"/>
                <w:iCs/>
                <w:sz w:val="16"/>
                <w:szCs w:val="16"/>
              </w:rPr>
            </w:pPr>
            <w:r w:rsidRPr="000A63F1">
              <w:rPr>
                <w:rFonts w:asciiTheme="minorHAnsi" w:hAnsiTheme="minorHAnsi"/>
                <w:sz w:val="16"/>
                <w:szCs w:val="16"/>
              </w:rPr>
              <w:t>Delivery Enabling Services (Monitoring, Quality Assurance, Financial Oversight, Recruitment, Evaluation etc.)</w:t>
            </w:r>
          </w:p>
        </w:tc>
        <w:tc>
          <w:tcPr>
            <w:tcW w:w="326" w:type="pct"/>
          </w:tcPr>
          <w:p w14:paraId="37D9593C" w14:textId="311192D1" w:rsidR="00730F7B" w:rsidRPr="000A63F1" w:rsidRDefault="00730F7B" w:rsidP="00FA12D0">
            <w:pPr>
              <w:rPr>
                <w:rFonts w:asciiTheme="minorHAnsi" w:hAnsiTheme="minorHAnsi" w:cstheme="minorHAnsi"/>
                <w:sz w:val="16"/>
                <w:szCs w:val="16"/>
              </w:rPr>
            </w:pPr>
            <w:r w:rsidRPr="000A63F1">
              <w:rPr>
                <w:rFonts w:asciiTheme="minorHAnsi" w:hAnsiTheme="minorHAnsi"/>
                <w:sz w:val="16"/>
                <w:szCs w:val="16"/>
              </w:rPr>
              <w:t>2,300.00</w:t>
            </w:r>
          </w:p>
        </w:tc>
        <w:tc>
          <w:tcPr>
            <w:tcW w:w="355" w:type="pct"/>
          </w:tcPr>
          <w:p w14:paraId="28412FC9" w14:textId="0A3A3518" w:rsidR="00730F7B" w:rsidRPr="000A63F1" w:rsidRDefault="00730F7B" w:rsidP="00FA12D0">
            <w:pPr>
              <w:rPr>
                <w:rFonts w:asciiTheme="minorHAnsi" w:hAnsiTheme="minorHAnsi" w:cstheme="minorHAnsi"/>
                <w:sz w:val="16"/>
                <w:szCs w:val="16"/>
              </w:rPr>
            </w:pPr>
            <w:r w:rsidRPr="000A63F1">
              <w:rPr>
                <w:rFonts w:asciiTheme="minorHAnsi" w:hAnsiTheme="minorHAnsi"/>
                <w:sz w:val="16"/>
                <w:szCs w:val="16"/>
              </w:rPr>
              <w:t>2,300.00</w:t>
            </w:r>
          </w:p>
        </w:tc>
        <w:tc>
          <w:tcPr>
            <w:tcW w:w="325" w:type="pct"/>
          </w:tcPr>
          <w:p w14:paraId="67D2F574" w14:textId="76139309" w:rsidR="00730F7B" w:rsidRPr="000A63F1" w:rsidRDefault="00730F7B" w:rsidP="00FA12D0">
            <w:pPr>
              <w:rPr>
                <w:rFonts w:asciiTheme="minorHAnsi" w:hAnsiTheme="minorHAnsi" w:cstheme="minorHAnsi"/>
                <w:sz w:val="16"/>
                <w:szCs w:val="16"/>
              </w:rPr>
            </w:pPr>
            <w:r w:rsidRPr="000A63F1">
              <w:rPr>
                <w:rFonts w:asciiTheme="minorHAnsi" w:hAnsiTheme="minorHAnsi"/>
                <w:sz w:val="16"/>
                <w:szCs w:val="16"/>
              </w:rPr>
              <w:t>2.400.00</w:t>
            </w:r>
          </w:p>
        </w:tc>
        <w:tc>
          <w:tcPr>
            <w:tcW w:w="504" w:type="pct"/>
            <w:gridSpan w:val="2"/>
            <w:vMerge/>
            <w:vAlign w:val="center"/>
          </w:tcPr>
          <w:p w14:paraId="231F4F44" w14:textId="77777777" w:rsidR="00730F7B" w:rsidRPr="000A63F1" w:rsidRDefault="00730F7B" w:rsidP="00FA12D0">
            <w:pPr>
              <w:rPr>
                <w:rFonts w:asciiTheme="minorHAnsi" w:hAnsiTheme="minorHAnsi" w:cstheme="minorHAnsi"/>
                <w:sz w:val="16"/>
                <w:szCs w:val="16"/>
              </w:rPr>
            </w:pPr>
          </w:p>
        </w:tc>
        <w:tc>
          <w:tcPr>
            <w:tcW w:w="267" w:type="pct"/>
            <w:vMerge/>
            <w:vAlign w:val="center"/>
          </w:tcPr>
          <w:p w14:paraId="03309B4E" w14:textId="77777777" w:rsidR="00730F7B" w:rsidRPr="000A63F1" w:rsidRDefault="00730F7B" w:rsidP="00FA12D0">
            <w:pPr>
              <w:rPr>
                <w:rFonts w:asciiTheme="minorHAnsi" w:hAnsiTheme="minorHAnsi" w:cstheme="minorHAnsi"/>
                <w:sz w:val="16"/>
                <w:szCs w:val="16"/>
              </w:rPr>
            </w:pPr>
          </w:p>
        </w:tc>
        <w:tc>
          <w:tcPr>
            <w:tcW w:w="858" w:type="pct"/>
            <w:tcBorders>
              <w:top w:val="single" w:sz="4" w:space="0" w:color="auto"/>
            </w:tcBorders>
          </w:tcPr>
          <w:p w14:paraId="7AC2AA44" w14:textId="77777777" w:rsidR="00730F7B" w:rsidRPr="000A63F1" w:rsidRDefault="00730F7B" w:rsidP="00FA12D0">
            <w:pPr>
              <w:rPr>
                <w:rFonts w:asciiTheme="minorHAnsi" w:hAnsiTheme="minorHAnsi"/>
                <w:sz w:val="16"/>
                <w:szCs w:val="16"/>
              </w:rPr>
            </w:pPr>
          </w:p>
        </w:tc>
        <w:tc>
          <w:tcPr>
            <w:tcW w:w="355" w:type="pct"/>
          </w:tcPr>
          <w:p w14:paraId="190AF5FC" w14:textId="3A465C8D" w:rsidR="00730F7B" w:rsidRPr="000A63F1" w:rsidRDefault="00730F7B" w:rsidP="00FA12D0">
            <w:pPr>
              <w:rPr>
                <w:rFonts w:asciiTheme="minorHAnsi" w:hAnsiTheme="minorHAnsi" w:cstheme="minorHAnsi"/>
                <w:sz w:val="16"/>
                <w:szCs w:val="16"/>
              </w:rPr>
            </w:pPr>
            <w:r w:rsidRPr="000A63F1">
              <w:rPr>
                <w:rFonts w:asciiTheme="minorHAnsi" w:hAnsiTheme="minorHAnsi" w:cstheme="minorHAnsi"/>
                <w:sz w:val="16"/>
                <w:szCs w:val="16"/>
              </w:rPr>
              <w:t>7,000.00</w:t>
            </w:r>
          </w:p>
        </w:tc>
      </w:tr>
      <w:tr w:rsidR="00730F7B" w:rsidRPr="005678F9" w14:paraId="5BADD39A" w14:textId="77777777" w:rsidTr="000C44DE">
        <w:trPr>
          <w:cantSplit/>
          <w:trHeight w:val="340"/>
        </w:trPr>
        <w:tc>
          <w:tcPr>
            <w:tcW w:w="679" w:type="pct"/>
            <w:vMerge/>
          </w:tcPr>
          <w:p w14:paraId="58DD903C" w14:textId="77777777" w:rsidR="00730F7B" w:rsidRPr="005678F9" w:rsidRDefault="00730F7B" w:rsidP="00FA12D0">
            <w:pPr>
              <w:rPr>
                <w:rFonts w:asciiTheme="minorHAnsi" w:hAnsiTheme="minorHAnsi" w:cstheme="minorHAnsi"/>
                <w:sz w:val="16"/>
                <w:szCs w:val="16"/>
              </w:rPr>
            </w:pPr>
          </w:p>
        </w:tc>
        <w:tc>
          <w:tcPr>
            <w:tcW w:w="3966" w:type="pct"/>
            <w:gridSpan w:val="8"/>
            <w:shd w:val="clear" w:color="auto" w:fill="F2F2F2"/>
            <w:vAlign w:val="center"/>
          </w:tcPr>
          <w:p w14:paraId="46F345D3" w14:textId="77777777" w:rsidR="00730F7B" w:rsidRPr="005678F9" w:rsidRDefault="00730F7B" w:rsidP="00FA12D0">
            <w:pPr>
              <w:rPr>
                <w:rFonts w:asciiTheme="minorHAnsi" w:hAnsiTheme="minorHAnsi" w:cstheme="minorHAnsi"/>
                <w:sz w:val="16"/>
                <w:szCs w:val="16"/>
              </w:rPr>
            </w:pPr>
            <w:r w:rsidRPr="005678F9">
              <w:rPr>
                <w:rFonts w:asciiTheme="minorHAnsi" w:hAnsiTheme="minorHAnsi" w:cstheme="minorHAnsi"/>
                <w:b/>
                <w:sz w:val="16"/>
                <w:szCs w:val="16"/>
              </w:rPr>
              <w:t>Sub-Total for Output 2</w:t>
            </w:r>
          </w:p>
        </w:tc>
        <w:tc>
          <w:tcPr>
            <w:tcW w:w="355" w:type="pct"/>
            <w:shd w:val="clear" w:color="auto" w:fill="F2F2F2"/>
          </w:tcPr>
          <w:p w14:paraId="7DCA79C1" w14:textId="744C4E58" w:rsidR="00730F7B" w:rsidRPr="007B3944" w:rsidRDefault="00730F7B" w:rsidP="00FA12D0">
            <w:pPr>
              <w:rPr>
                <w:rFonts w:asciiTheme="minorHAnsi" w:hAnsiTheme="minorHAnsi" w:cstheme="minorHAnsi"/>
                <w:b/>
                <w:bCs/>
                <w:sz w:val="16"/>
                <w:szCs w:val="16"/>
              </w:rPr>
            </w:pPr>
            <w:r w:rsidRPr="007B3944">
              <w:rPr>
                <w:rFonts w:asciiTheme="minorHAnsi" w:hAnsiTheme="minorHAnsi" w:cstheme="minorHAnsi"/>
                <w:b/>
                <w:bCs/>
                <w:sz w:val="16"/>
                <w:szCs w:val="16"/>
              </w:rPr>
              <w:t>412,000.00</w:t>
            </w:r>
          </w:p>
        </w:tc>
      </w:tr>
      <w:tr w:rsidR="00730F7B" w:rsidRPr="005678F9" w14:paraId="09B684CB" w14:textId="77777777" w:rsidTr="00894590">
        <w:trPr>
          <w:cantSplit/>
          <w:trHeight w:val="340"/>
        </w:trPr>
        <w:tc>
          <w:tcPr>
            <w:tcW w:w="679" w:type="pct"/>
            <w:vMerge/>
          </w:tcPr>
          <w:p w14:paraId="52E82DFD" w14:textId="77777777" w:rsidR="00730F7B" w:rsidRPr="005678F9" w:rsidRDefault="00730F7B" w:rsidP="00C766B6">
            <w:pPr>
              <w:rPr>
                <w:rFonts w:asciiTheme="minorHAnsi" w:hAnsiTheme="minorHAnsi" w:cstheme="minorHAnsi"/>
                <w:sz w:val="16"/>
                <w:szCs w:val="16"/>
              </w:rPr>
            </w:pPr>
          </w:p>
        </w:tc>
        <w:tc>
          <w:tcPr>
            <w:tcW w:w="1331" w:type="pct"/>
            <w:shd w:val="clear" w:color="auto" w:fill="FFFFFF" w:themeFill="background1"/>
          </w:tcPr>
          <w:p w14:paraId="00D38216" w14:textId="32E06ACC" w:rsidR="00730F7B" w:rsidRPr="00C766B6" w:rsidRDefault="00730F7B" w:rsidP="00C766B6">
            <w:pPr>
              <w:rPr>
                <w:rFonts w:asciiTheme="minorHAnsi" w:hAnsiTheme="minorHAnsi" w:cstheme="minorHAnsi"/>
                <w:b/>
                <w:sz w:val="16"/>
                <w:szCs w:val="16"/>
              </w:rPr>
            </w:pPr>
            <w:r w:rsidRPr="00C766B6">
              <w:rPr>
                <w:rFonts w:asciiTheme="minorHAnsi" w:hAnsiTheme="minorHAnsi"/>
                <w:sz w:val="16"/>
                <w:szCs w:val="16"/>
              </w:rPr>
              <w:t>Government parallel financing</w:t>
            </w:r>
          </w:p>
        </w:tc>
        <w:tc>
          <w:tcPr>
            <w:tcW w:w="326" w:type="pct"/>
            <w:shd w:val="clear" w:color="auto" w:fill="FFFFFF" w:themeFill="background1"/>
          </w:tcPr>
          <w:p w14:paraId="4D324994" w14:textId="666DE3C2" w:rsidR="00730F7B" w:rsidRPr="00C766B6" w:rsidRDefault="00730F7B" w:rsidP="00C766B6">
            <w:pPr>
              <w:rPr>
                <w:rFonts w:asciiTheme="minorHAnsi" w:hAnsiTheme="minorHAnsi" w:cstheme="minorHAnsi"/>
                <w:b/>
                <w:sz w:val="16"/>
                <w:szCs w:val="16"/>
              </w:rPr>
            </w:pPr>
            <w:r w:rsidRPr="00C766B6">
              <w:rPr>
                <w:rFonts w:asciiTheme="minorHAnsi" w:hAnsiTheme="minorHAnsi"/>
                <w:sz w:val="16"/>
                <w:szCs w:val="16"/>
              </w:rPr>
              <w:t>50,000.00</w:t>
            </w:r>
          </w:p>
        </w:tc>
        <w:tc>
          <w:tcPr>
            <w:tcW w:w="355" w:type="pct"/>
            <w:shd w:val="clear" w:color="auto" w:fill="FFFFFF" w:themeFill="background1"/>
          </w:tcPr>
          <w:p w14:paraId="1D3D8677" w14:textId="20C7668A" w:rsidR="00730F7B" w:rsidRPr="00C766B6" w:rsidRDefault="00730F7B" w:rsidP="00C766B6">
            <w:pPr>
              <w:rPr>
                <w:rFonts w:asciiTheme="minorHAnsi" w:hAnsiTheme="minorHAnsi" w:cstheme="minorHAnsi"/>
                <w:b/>
                <w:sz w:val="16"/>
                <w:szCs w:val="16"/>
              </w:rPr>
            </w:pPr>
            <w:r w:rsidRPr="00C766B6">
              <w:rPr>
                <w:rFonts w:asciiTheme="minorHAnsi" w:hAnsiTheme="minorHAnsi"/>
                <w:sz w:val="16"/>
                <w:szCs w:val="16"/>
              </w:rPr>
              <w:t>50,000.00</w:t>
            </w:r>
          </w:p>
        </w:tc>
        <w:tc>
          <w:tcPr>
            <w:tcW w:w="325" w:type="pct"/>
            <w:shd w:val="clear" w:color="auto" w:fill="FFFFFF" w:themeFill="background1"/>
          </w:tcPr>
          <w:p w14:paraId="5C5C3E0C" w14:textId="1CB5868A" w:rsidR="00730F7B" w:rsidRPr="00C766B6" w:rsidRDefault="00730F7B" w:rsidP="00C766B6">
            <w:pPr>
              <w:rPr>
                <w:rFonts w:asciiTheme="minorHAnsi" w:hAnsiTheme="minorHAnsi" w:cstheme="minorHAnsi"/>
                <w:b/>
                <w:sz w:val="16"/>
                <w:szCs w:val="16"/>
              </w:rPr>
            </w:pPr>
            <w:r w:rsidRPr="00C766B6">
              <w:rPr>
                <w:rFonts w:asciiTheme="minorHAnsi" w:hAnsiTheme="minorHAnsi"/>
                <w:sz w:val="16"/>
                <w:szCs w:val="16"/>
              </w:rPr>
              <w:t>50,000.00</w:t>
            </w:r>
          </w:p>
        </w:tc>
        <w:tc>
          <w:tcPr>
            <w:tcW w:w="504" w:type="pct"/>
            <w:gridSpan w:val="2"/>
            <w:shd w:val="clear" w:color="auto" w:fill="FFFFFF" w:themeFill="background1"/>
            <w:vAlign w:val="center"/>
          </w:tcPr>
          <w:p w14:paraId="59C542C0" w14:textId="7AF71DC4" w:rsidR="00730F7B" w:rsidRPr="00C766B6" w:rsidRDefault="00730F7B" w:rsidP="00404ED4">
            <w:pPr>
              <w:jc w:val="center"/>
              <w:rPr>
                <w:rFonts w:asciiTheme="minorHAnsi" w:hAnsiTheme="minorHAnsi" w:cstheme="minorHAnsi"/>
                <w:b/>
                <w:sz w:val="16"/>
                <w:szCs w:val="16"/>
              </w:rPr>
            </w:pPr>
            <w:r w:rsidRPr="00C766B6">
              <w:rPr>
                <w:rFonts w:asciiTheme="minorHAnsi" w:hAnsiTheme="minorHAnsi"/>
                <w:sz w:val="16"/>
                <w:szCs w:val="16"/>
              </w:rPr>
              <w:t>UNDP</w:t>
            </w:r>
          </w:p>
        </w:tc>
        <w:tc>
          <w:tcPr>
            <w:tcW w:w="267" w:type="pct"/>
            <w:shd w:val="clear" w:color="auto" w:fill="FFFFFF" w:themeFill="background1"/>
            <w:vAlign w:val="center"/>
          </w:tcPr>
          <w:p w14:paraId="7F9EAB45" w14:textId="753DECE6" w:rsidR="00730F7B" w:rsidRPr="00C766B6" w:rsidRDefault="00730F7B" w:rsidP="00404ED4">
            <w:pPr>
              <w:jc w:val="center"/>
              <w:rPr>
                <w:rFonts w:asciiTheme="minorHAnsi" w:hAnsiTheme="minorHAnsi" w:cstheme="minorHAnsi"/>
                <w:b/>
                <w:sz w:val="16"/>
                <w:szCs w:val="16"/>
              </w:rPr>
            </w:pPr>
            <w:r w:rsidRPr="00C766B6">
              <w:rPr>
                <w:rFonts w:asciiTheme="minorHAnsi" w:hAnsiTheme="minorHAnsi"/>
                <w:sz w:val="16"/>
                <w:szCs w:val="16"/>
              </w:rPr>
              <w:t>GOV</w:t>
            </w:r>
          </w:p>
        </w:tc>
        <w:tc>
          <w:tcPr>
            <w:tcW w:w="858" w:type="pct"/>
            <w:shd w:val="clear" w:color="auto" w:fill="FFFFFF" w:themeFill="background1"/>
          </w:tcPr>
          <w:p w14:paraId="303931E1" w14:textId="5FEF77CB" w:rsidR="00730F7B" w:rsidRPr="00C766B6" w:rsidRDefault="00730F7B" w:rsidP="00C766B6">
            <w:pPr>
              <w:rPr>
                <w:rFonts w:asciiTheme="minorHAnsi" w:hAnsiTheme="minorHAnsi" w:cstheme="minorHAnsi"/>
                <w:b/>
                <w:sz w:val="16"/>
                <w:szCs w:val="16"/>
              </w:rPr>
            </w:pPr>
          </w:p>
        </w:tc>
        <w:tc>
          <w:tcPr>
            <w:tcW w:w="355" w:type="pct"/>
            <w:shd w:val="clear" w:color="auto" w:fill="FFFFFF" w:themeFill="background1"/>
          </w:tcPr>
          <w:p w14:paraId="1D3B5EF4" w14:textId="63B627C4" w:rsidR="00730F7B" w:rsidRPr="00C766B6" w:rsidRDefault="00730F7B" w:rsidP="00C766B6">
            <w:pPr>
              <w:rPr>
                <w:rFonts w:asciiTheme="minorHAnsi" w:hAnsiTheme="minorHAnsi" w:cstheme="minorHAnsi"/>
                <w:sz w:val="16"/>
                <w:szCs w:val="16"/>
              </w:rPr>
            </w:pPr>
            <w:r w:rsidRPr="00C766B6">
              <w:rPr>
                <w:rFonts w:asciiTheme="minorHAnsi" w:hAnsiTheme="minorHAnsi"/>
                <w:sz w:val="16"/>
                <w:szCs w:val="16"/>
              </w:rPr>
              <w:t>150,000.00</w:t>
            </w:r>
          </w:p>
        </w:tc>
      </w:tr>
      <w:tr w:rsidR="00D44CA0" w:rsidRPr="005678F9" w14:paraId="3804829C" w14:textId="77777777" w:rsidTr="00894590">
        <w:trPr>
          <w:cantSplit/>
          <w:trHeight w:val="206"/>
        </w:trPr>
        <w:tc>
          <w:tcPr>
            <w:tcW w:w="679" w:type="pct"/>
            <w:vMerge w:val="restart"/>
          </w:tcPr>
          <w:p w14:paraId="477BA01F" w14:textId="77777777" w:rsidR="00190C2B" w:rsidRPr="00190C2B" w:rsidRDefault="00190C2B" w:rsidP="00190C2B">
            <w:pPr>
              <w:rPr>
                <w:rFonts w:asciiTheme="minorHAnsi" w:hAnsiTheme="minorHAnsi" w:cstheme="minorHAnsi"/>
                <w:b/>
                <w:sz w:val="16"/>
                <w:szCs w:val="16"/>
              </w:rPr>
            </w:pPr>
            <w:r w:rsidRPr="00190C2B">
              <w:rPr>
                <w:rFonts w:asciiTheme="minorHAnsi" w:hAnsiTheme="minorHAnsi" w:cstheme="minorHAnsi"/>
                <w:b/>
                <w:sz w:val="16"/>
                <w:szCs w:val="16"/>
              </w:rPr>
              <w:t>Component 3: Support economic empowerment of young people in the target regions, especially in rural and remote areas</w:t>
            </w:r>
          </w:p>
          <w:p w14:paraId="6CBAA89D" w14:textId="77777777" w:rsidR="00190C2B" w:rsidRPr="001919FB" w:rsidRDefault="00190C2B" w:rsidP="00190C2B">
            <w:pPr>
              <w:rPr>
                <w:rFonts w:asciiTheme="minorHAnsi" w:hAnsiTheme="minorHAnsi"/>
                <w:b/>
                <w:sz w:val="20"/>
              </w:rPr>
            </w:pPr>
          </w:p>
          <w:p w14:paraId="4FE389B1" w14:textId="77777777" w:rsidR="00190C2B" w:rsidRPr="00190C2B" w:rsidRDefault="00190C2B" w:rsidP="00190C2B">
            <w:pPr>
              <w:rPr>
                <w:rFonts w:asciiTheme="minorHAnsi" w:hAnsiTheme="minorHAnsi"/>
                <w:i/>
                <w:sz w:val="16"/>
                <w:szCs w:val="16"/>
              </w:rPr>
            </w:pPr>
            <w:r w:rsidRPr="00190C2B">
              <w:rPr>
                <w:rFonts w:asciiTheme="minorHAnsi" w:hAnsiTheme="minorHAnsi"/>
                <w:i/>
                <w:sz w:val="16"/>
                <w:szCs w:val="16"/>
              </w:rPr>
              <w:t>Gender marker: GEN 2</w:t>
            </w:r>
          </w:p>
          <w:p w14:paraId="271F3D5B" w14:textId="77777777" w:rsidR="00D44CA0" w:rsidRPr="005678F9" w:rsidRDefault="00D44CA0" w:rsidP="00F270CD">
            <w:pPr>
              <w:rPr>
                <w:rFonts w:asciiTheme="minorHAnsi" w:hAnsiTheme="minorHAnsi" w:cstheme="minorHAnsi"/>
                <w:sz w:val="16"/>
                <w:szCs w:val="16"/>
              </w:rPr>
            </w:pPr>
          </w:p>
        </w:tc>
        <w:tc>
          <w:tcPr>
            <w:tcW w:w="1331" w:type="pct"/>
            <w:vMerge w:val="restart"/>
            <w:shd w:val="clear" w:color="auto" w:fill="FFFFFF" w:themeFill="background1"/>
          </w:tcPr>
          <w:p w14:paraId="7481A140" w14:textId="5FAAFDD4" w:rsidR="00D44CA0" w:rsidRPr="00C66445" w:rsidRDefault="00D44CA0" w:rsidP="00F270CD">
            <w:pPr>
              <w:rPr>
                <w:rFonts w:asciiTheme="minorHAnsi" w:hAnsiTheme="minorHAnsi" w:cstheme="minorHAnsi"/>
                <w:sz w:val="16"/>
                <w:szCs w:val="16"/>
              </w:rPr>
            </w:pPr>
            <w:r w:rsidRPr="00C66445">
              <w:rPr>
                <w:rFonts w:asciiTheme="minorHAnsi" w:hAnsiTheme="minorHAnsi" w:cstheme="minorHAnsi"/>
                <w:sz w:val="16"/>
                <w:szCs w:val="16"/>
              </w:rPr>
              <w:t>Activity 3_1 Launch acceleration program</w:t>
            </w:r>
          </w:p>
        </w:tc>
        <w:tc>
          <w:tcPr>
            <w:tcW w:w="326" w:type="pct"/>
            <w:vMerge w:val="restart"/>
            <w:shd w:val="clear" w:color="auto" w:fill="FFFFFF" w:themeFill="background1"/>
          </w:tcPr>
          <w:p w14:paraId="3DD88622" w14:textId="77777777" w:rsidR="00D44CA0" w:rsidRPr="00C66445" w:rsidRDefault="00D44CA0" w:rsidP="00F270CD">
            <w:pPr>
              <w:rPr>
                <w:rFonts w:asciiTheme="minorHAnsi" w:hAnsiTheme="minorHAnsi" w:cstheme="minorHAnsi"/>
                <w:sz w:val="16"/>
                <w:szCs w:val="16"/>
              </w:rPr>
            </w:pPr>
            <w:r w:rsidRPr="00C66445">
              <w:rPr>
                <w:rFonts w:asciiTheme="minorHAnsi" w:hAnsiTheme="minorHAnsi" w:cstheme="minorHAnsi"/>
                <w:sz w:val="16"/>
                <w:szCs w:val="16"/>
              </w:rPr>
              <w:t>126,059.00</w:t>
            </w:r>
          </w:p>
          <w:p w14:paraId="369E9135" w14:textId="77777777" w:rsidR="00D44CA0" w:rsidRPr="00C66445" w:rsidRDefault="00D44CA0" w:rsidP="00F270CD">
            <w:pPr>
              <w:rPr>
                <w:rFonts w:asciiTheme="minorHAnsi" w:hAnsiTheme="minorHAnsi" w:cstheme="minorHAnsi"/>
                <w:sz w:val="16"/>
                <w:szCs w:val="16"/>
              </w:rPr>
            </w:pPr>
          </w:p>
          <w:p w14:paraId="2C14023F" w14:textId="77777777" w:rsidR="00D44CA0" w:rsidRPr="00C66445" w:rsidRDefault="00D44CA0" w:rsidP="00F270CD">
            <w:pPr>
              <w:rPr>
                <w:rFonts w:asciiTheme="minorHAnsi" w:hAnsiTheme="minorHAnsi" w:cstheme="minorHAnsi"/>
                <w:sz w:val="16"/>
                <w:szCs w:val="16"/>
              </w:rPr>
            </w:pPr>
          </w:p>
        </w:tc>
        <w:tc>
          <w:tcPr>
            <w:tcW w:w="355" w:type="pct"/>
            <w:vMerge w:val="restart"/>
            <w:shd w:val="clear" w:color="auto" w:fill="FFFFFF" w:themeFill="background1"/>
          </w:tcPr>
          <w:p w14:paraId="7C356356" w14:textId="77777777" w:rsidR="00D44CA0" w:rsidRPr="00C66445" w:rsidRDefault="00D44CA0" w:rsidP="00F270CD">
            <w:pPr>
              <w:rPr>
                <w:rFonts w:asciiTheme="minorHAnsi" w:hAnsiTheme="minorHAnsi" w:cstheme="minorHAnsi"/>
                <w:sz w:val="16"/>
                <w:szCs w:val="16"/>
              </w:rPr>
            </w:pPr>
            <w:r w:rsidRPr="00C66445">
              <w:rPr>
                <w:rFonts w:asciiTheme="minorHAnsi" w:hAnsiTheme="minorHAnsi" w:cstheme="minorHAnsi"/>
                <w:sz w:val="16"/>
                <w:szCs w:val="16"/>
              </w:rPr>
              <w:t>8,200.00</w:t>
            </w:r>
          </w:p>
          <w:p w14:paraId="2730C637" w14:textId="77777777" w:rsidR="00D44CA0" w:rsidRPr="00C66445" w:rsidRDefault="00D44CA0" w:rsidP="00F270CD">
            <w:pPr>
              <w:rPr>
                <w:rFonts w:asciiTheme="minorHAnsi" w:hAnsiTheme="minorHAnsi" w:cstheme="minorHAnsi"/>
                <w:sz w:val="16"/>
                <w:szCs w:val="16"/>
              </w:rPr>
            </w:pPr>
          </w:p>
          <w:p w14:paraId="16A6F73E" w14:textId="77777777" w:rsidR="00D44CA0" w:rsidRPr="00C66445" w:rsidRDefault="00D44CA0" w:rsidP="00F270CD">
            <w:pPr>
              <w:rPr>
                <w:rFonts w:asciiTheme="minorHAnsi" w:hAnsiTheme="minorHAnsi" w:cstheme="minorHAnsi"/>
                <w:sz w:val="16"/>
                <w:szCs w:val="16"/>
              </w:rPr>
            </w:pPr>
          </w:p>
        </w:tc>
        <w:tc>
          <w:tcPr>
            <w:tcW w:w="325" w:type="pct"/>
            <w:vMerge w:val="restart"/>
            <w:shd w:val="clear" w:color="auto" w:fill="FFFFFF" w:themeFill="background1"/>
          </w:tcPr>
          <w:p w14:paraId="1E67BC86" w14:textId="1530FC15" w:rsidR="00D44CA0" w:rsidRPr="00C66445" w:rsidRDefault="00D44CA0" w:rsidP="00F270CD">
            <w:pPr>
              <w:rPr>
                <w:rFonts w:asciiTheme="minorHAnsi" w:hAnsiTheme="minorHAnsi" w:cstheme="minorHAnsi"/>
                <w:sz w:val="16"/>
                <w:szCs w:val="16"/>
              </w:rPr>
            </w:pPr>
            <w:r w:rsidRPr="00C66445">
              <w:rPr>
                <w:rFonts w:asciiTheme="minorHAnsi" w:hAnsiTheme="minorHAnsi" w:cstheme="minorHAnsi"/>
                <w:sz w:val="16"/>
                <w:szCs w:val="16"/>
              </w:rPr>
              <w:t>0.00</w:t>
            </w:r>
          </w:p>
        </w:tc>
        <w:tc>
          <w:tcPr>
            <w:tcW w:w="504" w:type="pct"/>
            <w:gridSpan w:val="2"/>
            <w:vMerge w:val="restart"/>
            <w:shd w:val="clear" w:color="auto" w:fill="FFFFFF" w:themeFill="background1"/>
            <w:vAlign w:val="center"/>
          </w:tcPr>
          <w:p w14:paraId="0CB82099" w14:textId="13436BC7" w:rsidR="00D44CA0" w:rsidRPr="00C66445" w:rsidRDefault="00D44CA0" w:rsidP="00404ED4">
            <w:pPr>
              <w:jc w:val="center"/>
              <w:rPr>
                <w:rFonts w:asciiTheme="minorHAnsi" w:hAnsiTheme="minorHAnsi" w:cstheme="minorHAnsi"/>
                <w:sz w:val="16"/>
                <w:szCs w:val="16"/>
              </w:rPr>
            </w:pPr>
            <w:r w:rsidRPr="00C66445">
              <w:rPr>
                <w:rFonts w:asciiTheme="minorHAnsi" w:hAnsiTheme="minorHAnsi" w:cstheme="minorHAnsi"/>
                <w:sz w:val="16"/>
                <w:szCs w:val="16"/>
              </w:rPr>
              <w:t>UNDP</w:t>
            </w:r>
          </w:p>
        </w:tc>
        <w:tc>
          <w:tcPr>
            <w:tcW w:w="267" w:type="pct"/>
            <w:vMerge w:val="restart"/>
            <w:shd w:val="clear" w:color="auto" w:fill="FFFFFF" w:themeFill="background1"/>
            <w:vAlign w:val="center"/>
          </w:tcPr>
          <w:p w14:paraId="0EC73EBD" w14:textId="1C8A62F9" w:rsidR="00D44CA0" w:rsidRPr="00C66445" w:rsidRDefault="00D44CA0" w:rsidP="00404ED4">
            <w:pPr>
              <w:jc w:val="center"/>
              <w:rPr>
                <w:rFonts w:asciiTheme="minorHAnsi" w:hAnsiTheme="minorHAnsi" w:cstheme="minorHAnsi"/>
                <w:sz w:val="16"/>
                <w:szCs w:val="16"/>
              </w:rPr>
            </w:pPr>
            <w:r w:rsidRPr="00C66445">
              <w:rPr>
                <w:rFonts w:asciiTheme="minorHAnsi" w:hAnsiTheme="minorHAnsi" w:cstheme="minorHAnsi"/>
                <w:sz w:val="16"/>
                <w:szCs w:val="16"/>
              </w:rPr>
              <w:t>RUS GOV</w:t>
            </w:r>
          </w:p>
        </w:tc>
        <w:tc>
          <w:tcPr>
            <w:tcW w:w="858" w:type="pct"/>
            <w:shd w:val="clear" w:color="auto" w:fill="FFFFFF" w:themeFill="background1"/>
          </w:tcPr>
          <w:p w14:paraId="0CBE9222" w14:textId="3E028A03" w:rsidR="00D44CA0" w:rsidRPr="00C66445" w:rsidRDefault="00D44CA0" w:rsidP="00F270CD">
            <w:pPr>
              <w:rPr>
                <w:rFonts w:asciiTheme="minorHAnsi" w:hAnsiTheme="minorHAnsi" w:cstheme="minorHAnsi"/>
                <w:bCs/>
                <w:sz w:val="16"/>
                <w:szCs w:val="16"/>
              </w:rPr>
            </w:pPr>
            <w:r w:rsidRPr="00C66445">
              <w:rPr>
                <w:rFonts w:asciiTheme="minorHAnsi" w:hAnsiTheme="minorHAnsi" w:cstheme="minorHAnsi"/>
                <w:sz w:val="16"/>
                <w:szCs w:val="16"/>
              </w:rPr>
              <w:t>Local Consultants</w:t>
            </w:r>
          </w:p>
        </w:tc>
        <w:tc>
          <w:tcPr>
            <w:tcW w:w="355" w:type="pct"/>
            <w:vMerge w:val="restart"/>
            <w:shd w:val="clear" w:color="auto" w:fill="FFFFFF" w:themeFill="background1"/>
          </w:tcPr>
          <w:p w14:paraId="05F8E20B" w14:textId="4745600D" w:rsidR="00D44CA0" w:rsidRPr="00C66445" w:rsidRDefault="00D44CA0" w:rsidP="00F270CD">
            <w:pPr>
              <w:rPr>
                <w:rFonts w:asciiTheme="minorHAnsi" w:hAnsiTheme="minorHAnsi" w:cstheme="minorHAnsi"/>
                <w:sz w:val="16"/>
                <w:szCs w:val="16"/>
              </w:rPr>
            </w:pPr>
            <w:r w:rsidRPr="00C66445">
              <w:rPr>
                <w:rFonts w:asciiTheme="minorHAnsi" w:hAnsiTheme="minorHAnsi" w:cstheme="minorHAnsi"/>
                <w:sz w:val="16"/>
                <w:szCs w:val="16"/>
              </w:rPr>
              <w:t>134,259.00</w:t>
            </w:r>
          </w:p>
        </w:tc>
      </w:tr>
      <w:tr w:rsidR="00D44CA0" w:rsidRPr="005678F9" w14:paraId="6FDA0856" w14:textId="77777777" w:rsidTr="00894590">
        <w:trPr>
          <w:cantSplit/>
          <w:trHeight w:val="206"/>
        </w:trPr>
        <w:tc>
          <w:tcPr>
            <w:tcW w:w="679" w:type="pct"/>
            <w:vMerge/>
          </w:tcPr>
          <w:p w14:paraId="0B688F37" w14:textId="77777777" w:rsidR="00D44CA0" w:rsidRPr="005678F9" w:rsidRDefault="00D44CA0" w:rsidP="00F270CD">
            <w:pPr>
              <w:rPr>
                <w:rFonts w:asciiTheme="minorHAnsi" w:hAnsiTheme="minorHAnsi" w:cstheme="minorHAnsi"/>
                <w:sz w:val="16"/>
                <w:szCs w:val="16"/>
              </w:rPr>
            </w:pPr>
          </w:p>
        </w:tc>
        <w:tc>
          <w:tcPr>
            <w:tcW w:w="1331" w:type="pct"/>
            <w:vMerge/>
            <w:shd w:val="clear" w:color="auto" w:fill="FFFFFF" w:themeFill="background1"/>
          </w:tcPr>
          <w:p w14:paraId="454AE863" w14:textId="77777777" w:rsidR="00D44CA0" w:rsidRPr="00C66445" w:rsidRDefault="00D44CA0" w:rsidP="00F270CD">
            <w:pPr>
              <w:rPr>
                <w:rFonts w:asciiTheme="minorHAnsi" w:hAnsiTheme="minorHAnsi" w:cstheme="minorHAnsi"/>
                <w:sz w:val="16"/>
                <w:szCs w:val="16"/>
              </w:rPr>
            </w:pPr>
          </w:p>
        </w:tc>
        <w:tc>
          <w:tcPr>
            <w:tcW w:w="326" w:type="pct"/>
            <w:vMerge/>
            <w:shd w:val="clear" w:color="auto" w:fill="FFFFFF" w:themeFill="background1"/>
          </w:tcPr>
          <w:p w14:paraId="65C20064" w14:textId="77777777" w:rsidR="00D44CA0" w:rsidRPr="00C66445" w:rsidRDefault="00D44CA0" w:rsidP="00F270CD">
            <w:pPr>
              <w:rPr>
                <w:rFonts w:asciiTheme="minorHAnsi" w:hAnsiTheme="minorHAnsi" w:cstheme="minorHAnsi"/>
                <w:sz w:val="16"/>
                <w:szCs w:val="16"/>
              </w:rPr>
            </w:pPr>
          </w:p>
        </w:tc>
        <w:tc>
          <w:tcPr>
            <w:tcW w:w="355" w:type="pct"/>
            <w:vMerge/>
            <w:shd w:val="clear" w:color="auto" w:fill="FFFFFF" w:themeFill="background1"/>
          </w:tcPr>
          <w:p w14:paraId="5E95E8AC" w14:textId="77777777" w:rsidR="00D44CA0" w:rsidRPr="00C66445" w:rsidRDefault="00D44CA0" w:rsidP="00F270CD">
            <w:pPr>
              <w:rPr>
                <w:rFonts w:asciiTheme="minorHAnsi" w:hAnsiTheme="minorHAnsi" w:cstheme="minorHAnsi"/>
                <w:sz w:val="16"/>
                <w:szCs w:val="16"/>
              </w:rPr>
            </w:pPr>
          </w:p>
        </w:tc>
        <w:tc>
          <w:tcPr>
            <w:tcW w:w="325" w:type="pct"/>
            <w:vMerge/>
            <w:shd w:val="clear" w:color="auto" w:fill="FFFFFF" w:themeFill="background1"/>
          </w:tcPr>
          <w:p w14:paraId="380C015A" w14:textId="77777777" w:rsidR="00D44CA0" w:rsidRPr="00C66445" w:rsidRDefault="00D44CA0" w:rsidP="00F270CD">
            <w:pPr>
              <w:rPr>
                <w:rFonts w:asciiTheme="minorHAnsi" w:hAnsiTheme="minorHAnsi" w:cstheme="minorHAnsi"/>
                <w:sz w:val="16"/>
                <w:szCs w:val="16"/>
              </w:rPr>
            </w:pPr>
          </w:p>
        </w:tc>
        <w:tc>
          <w:tcPr>
            <w:tcW w:w="504" w:type="pct"/>
            <w:gridSpan w:val="2"/>
            <w:vMerge/>
            <w:shd w:val="clear" w:color="auto" w:fill="FFFFFF" w:themeFill="background1"/>
            <w:vAlign w:val="center"/>
          </w:tcPr>
          <w:p w14:paraId="3F9C9EA1" w14:textId="77777777" w:rsidR="00D44CA0" w:rsidRPr="00C66445" w:rsidRDefault="00D44CA0" w:rsidP="00404ED4">
            <w:pPr>
              <w:jc w:val="center"/>
              <w:rPr>
                <w:rFonts w:asciiTheme="minorHAnsi" w:hAnsiTheme="minorHAnsi" w:cstheme="minorHAnsi"/>
                <w:sz w:val="16"/>
                <w:szCs w:val="16"/>
              </w:rPr>
            </w:pPr>
          </w:p>
        </w:tc>
        <w:tc>
          <w:tcPr>
            <w:tcW w:w="267" w:type="pct"/>
            <w:vMerge/>
            <w:shd w:val="clear" w:color="auto" w:fill="FFFFFF" w:themeFill="background1"/>
            <w:vAlign w:val="center"/>
          </w:tcPr>
          <w:p w14:paraId="767E6485" w14:textId="77777777" w:rsidR="00D44CA0" w:rsidRPr="00C66445" w:rsidRDefault="00D44CA0" w:rsidP="00404ED4">
            <w:pPr>
              <w:jc w:val="center"/>
              <w:rPr>
                <w:rFonts w:asciiTheme="minorHAnsi" w:hAnsiTheme="minorHAnsi" w:cstheme="minorHAnsi"/>
                <w:sz w:val="16"/>
                <w:szCs w:val="16"/>
              </w:rPr>
            </w:pPr>
          </w:p>
        </w:tc>
        <w:tc>
          <w:tcPr>
            <w:tcW w:w="858" w:type="pct"/>
            <w:shd w:val="clear" w:color="auto" w:fill="FFFFFF" w:themeFill="background1"/>
          </w:tcPr>
          <w:p w14:paraId="69E340F1" w14:textId="027559E1" w:rsidR="00D44CA0" w:rsidRPr="00C66445" w:rsidRDefault="00D44CA0" w:rsidP="00F270CD">
            <w:pPr>
              <w:rPr>
                <w:rFonts w:asciiTheme="minorHAnsi" w:hAnsiTheme="minorHAnsi" w:cstheme="minorHAnsi"/>
                <w:bCs/>
                <w:sz w:val="16"/>
                <w:szCs w:val="16"/>
              </w:rPr>
            </w:pPr>
            <w:r w:rsidRPr="00C66445">
              <w:rPr>
                <w:rFonts w:asciiTheme="minorHAnsi" w:hAnsiTheme="minorHAnsi" w:cstheme="minorHAnsi"/>
                <w:sz w:val="16"/>
                <w:szCs w:val="16"/>
              </w:rPr>
              <w:t>Contractual Services/Individuals</w:t>
            </w:r>
          </w:p>
        </w:tc>
        <w:tc>
          <w:tcPr>
            <w:tcW w:w="355" w:type="pct"/>
            <w:vMerge/>
            <w:shd w:val="clear" w:color="auto" w:fill="FFFFFF" w:themeFill="background1"/>
          </w:tcPr>
          <w:p w14:paraId="4E3F5CDA" w14:textId="77777777" w:rsidR="00D44CA0" w:rsidRPr="00C66445" w:rsidRDefault="00D44CA0" w:rsidP="00F270CD">
            <w:pPr>
              <w:rPr>
                <w:rFonts w:asciiTheme="minorHAnsi" w:hAnsiTheme="minorHAnsi" w:cstheme="minorHAnsi"/>
                <w:sz w:val="16"/>
                <w:szCs w:val="16"/>
              </w:rPr>
            </w:pPr>
          </w:p>
        </w:tc>
      </w:tr>
      <w:tr w:rsidR="00D44CA0" w:rsidRPr="005678F9" w14:paraId="25B01616" w14:textId="77777777" w:rsidTr="00894590">
        <w:trPr>
          <w:cantSplit/>
          <w:trHeight w:val="206"/>
        </w:trPr>
        <w:tc>
          <w:tcPr>
            <w:tcW w:w="679" w:type="pct"/>
            <w:vMerge/>
          </w:tcPr>
          <w:p w14:paraId="7A190CDC" w14:textId="77777777" w:rsidR="00D44CA0" w:rsidRPr="005678F9" w:rsidRDefault="00D44CA0" w:rsidP="00F270CD">
            <w:pPr>
              <w:rPr>
                <w:rFonts w:asciiTheme="minorHAnsi" w:hAnsiTheme="minorHAnsi" w:cstheme="minorHAnsi"/>
                <w:sz w:val="16"/>
                <w:szCs w:val="16"/>
              </w:rPr>
            </w:pPr>
          </w:p>
        </w:tc>
        <w:tc>
          <w:tcPr>
            <w:tcW w:w="1331" w:type="pct"/>
            <w:vMerge/>
            <w:shd w:val="clear" w:color="auto" w:fill="FFFFFF" w:themeFill="background1"/>
          </w:tcPr>
          <w:p w14:paraId="2E0F4058" w14:textId="77777777" w:rsidR="00D44CA0" w:rsidRPr="00C66445" w:rsidRDefault="00D44CA0" w:rsidP="00F270CD">
            <w:pPr>
              <w:rPr>
                <w:rFonts w:asciiTheme="minorHAnsi" w:hAnsiTheme="minorHAnsi" w:cstheme="minorHAnsi"/>
                <w:sz w:val="16"/>
                <w:szCs w:val="16"/>
              </w:rPr>
            </w:pPr>
          </w:p>
        </w:tc>
        <w:tc>
          <w:tcPr>
            <w:tcW w:w="326" w:type="pct"/>
            <w:vMerge/>
            <w:shd w:val="clear" w:color="auto" w:fill="FFFFFF" w:themeFill="background1"/>
          </w:tcPr>
          <w:p w14:paraId="1A244384" w14:textId="77777777" w:rsidR="00D44CA0" w:rsidRPr="00C66445" w:rsidRDefault="00D44CA0" w:rsidP="00F270CD">
            <w:pPr>
              <w:rPr>
                <w:rFonts w:asciiTheme="minorHAnsi" w:hAnsiTheme="minorHAnsi" w:cstheme="minorHAnsi"/>
                <w:sz w:val="16"/>
                <w:szCs w:val="16"/>
              </w:rPr>
            </w:pPr>
          </w:p>
        </w:tc>
        <w:tc>
          <w:tcPr>
            <w:tcW w:w="355" w:type="pct"/>
            <w:vMerge/>
            <w:shd w:val="clear" w:color="auto" w:fill="FFFFFF" w:themeFill="background1"/>
          </w:tcPr>
          <w:p w14:paraId="7C3EE6BB" w14:textId="77777777" w:rsidR="00D44CA0" w:rsidRPr="00C66445" w:rsidRDefault="00D44CA0" w:rsidP="00F270CD">
            <w:pPr>
              <w:rPr>
                <w:rFonts w:asciiTheme="minorHAnsi" w:hAnsiTheme="minorHAnsi" w:cstheme="minorHAnsi"/>
                <w:sz w:val="16"/>
                <w:szCs w:val="16"/>
              </w:rPr>
            </w:pPr>
          </w:p>
        </w:tc>
        <w:tc>
          <w:tcPr>
            <w:tcW w:w="325" w:type="pct"/>
            <w:vMerge/>
            <w:shd w:val="clear" w:color="auto" w:fill="FFFFFF" w:themeFill="background1"/>
          </w:tcPr>
          <w:p w14:paraId="14269497" w14:textId="77777777" w:rsidR="00D44CA0" w:rsidRPr="00C66445" w:rsidRDefault="00D44CA0" w:rsidP="00F270CD">
            <w:pPr>
              <w:rPr>
                <w:rFonts w:asciiTheme="minorHAnsi" w:hAnsiTheme="minorHAnsi" w:cstheme="minorHAnsi"/>
                <w:sz w:val="16"/>
                <w:szCs w:val="16"/>
              </w:rPr>
            </w:pPr>
          </w:p>
        </w:tc>
        <w:tc>
          <w:tcPr>
            <w:tcW w:w="504" w:type="pct"/>
            <w:gridSpan w:val="2"/>
            <w:vMerge/>
            <w:shd w:val="clear" w:color="auto" w:fill="FFFFFF" w:themeFill="background1"/>
            <w:vAlign w:val="center"/>
          </w:tcPr>
          <w:p w14:paraId="271F13B0" w14:textId="77777777" w:rsidR="00D44CA0" w:rsidRPr="00C66445" w:rsidRDefault="00D44CA0" w:rsidP="00404ED4">
            <w:pPr>
              <w:jc w:val="center"/>
              <w:rPr>
                <w:rFonts w:asciiTheme="minorHAnsi" w:hAnsiTheme="minorHAnsi" w:cstheme="minorHAnsi"/>
                <w:sz w:val="16"/>
                <w:szCs w:val="16"/>
              </w:rPr>
            </w:pPr>
          </w:p>
        </w:tc>
        <w:tc>
          <w:tcPr>
            <w:tcW w:w="267" w:type="pct"/>
            <w:vMerge/>
            <w:shd w:val="clear" w:color="auto" w:fill="FFFFFF" w:themeFill="background1"/>
            <w:vAlign w:val="center"/>
          </w:tcPr>
          <w:p w14:paraId="6E430E91" w14:textId="77777777" w:rsidR="00D44CA0" w:rsidRPr="00C66445" w:rsidRDefault="00D44CA0" w:rsidP="00404ED4">
            <w:pPr>
              <w:jc w:val="center"/>
              <w:rPr>
                <w:rFonts w:asciiTheme="minorHAnsi" w:hAnsiTheme="minorHAnsi" w:cstheme="minorHAnsi"/>
                <w:sz w:val="16"/>
                <w:szCs w:val="16"/>
              </w:rPr>
            </w:pPr>
          </w:p>
        </w:tc>
        <w:tc>
          <w:tcPr>
            <w:tcW w:w="858" w:type="pct"/>
            <w:shd w:val="clear" w:color="auto" w:fill="FFFFFF" w:themeFill="background1"/>
          </w:tcPr>
          <w:p w14:paraId="1D92C365" w14:textId="6B05B679" w:rsidR="00D44CA0" w:rsidRPr="00C66445" w:rsidRDefault="00D44CA0" w:rsidP="00F270CD">
            <w:pPr>
              <w:rPr>
                <w:rFonts w:asciiTheme="minorHAnsi" w:hAnsiTheme="minorHAnsi" w:cstheme="minorHAnsi"/>
                <w:bCs/>
                <w:sz w:val="16"/>
                <w:szCs w:val="16"/>
              </w:rPr>
            </w:pPr>
            <w:r w:rsidRPr="00C66445">
              <w:rPr>
                <w:rFonts w:asciiTheme="minorHAnsi" w:hAnsiTheme="minorHAnsi" w:cstheme="minorHAnsi"/>
                <w:sz w:val="16"/>
                <w:szCs w:val="16"/>
              </w:rPr>
              <w:t>Micro-Capital Grants - Other</w:t>
            </w:r>
          </w:p>
        </w:tc>
        <w:tc>
          <w:tcPr>
            <w:tcW w:w="355" w:type="pct"/>
            <w:vMerge/>
            <w:shd w:val="clear" w:color="auto" w:fill="FFFFFF" w:themeFill="background1"/>
          </w:tcPr>
          <w:p w14:paraId="225EB0C4" w14:textId="77777777" w:rsidR="00D44CA0" w:rsidRPr="00C66445" w:rsidRDefault="00D44CA0" w:rsidP="00F270CD">
            <w:pPr>
              <w:rPr>
                <w:rFonts w:asciiTheme="minorHAnsi" w:hAnsiTheme="minorHAnsi" w:cstheme="minorHAnsi"/>
                <w:sz w:val="16"/>
                <w:szCs w:val="16"/>
              </w:rPr>
            </w:pPr>
          </w:p>
        </w:tc>
      </w:tr>
      <w:tr w:rsidR="00D44CA0" w:rsidRPr="005678F9" w14:paraId="0A099D13" w14:textId="77777777" w:rsidTr="00894590">
        <w:trPr>
          <w:cantSplit/>
          <w:trHeight w:val="206"/>
        </w:trPr>
        <w:tc>
          <w:tcPr>
            <w:tcW w:w="679" w:type="pct"/>
            <w:vMerge/>
          </w:tcPr>
          <w:p w14:paraId="74E904AF" w14:textId="77777777" w:rsidR="00D44CA0" w:rsidRPr="005678F9" w:rsidRDefault="00D44CA0" w:rsidP="00F270CD">
            <w:pPr>
              <w:rPr>
                <w:rFonts w:asciiTheme="minorHAnsi" w:hAnsiTheme="minorHAnsi" w:cstheme="minorHAnsi"/>
                <w:sz w:val="16"/>
                <w:szCs w:val="16"/>
              </w:rPr>
            </w:pPr>
          </w:p>
        </w:tc>
        <w:tc>
          <w:tcPr>
            <w:tcW w:w="1331" w:type="pct"/>
            <w:vMerge/>
            <w:shd w:val="clear" w:color="auto" w:fill="FFFFFF" w:themeFill="background1"/>
          </w:tcPr>
          <w:p w14:paraId="2A6595E0" w14:textId="77777777" w:rsidR="00D44CA0" w:rsidRPr="00C66445" w:rsidRDefault="00D44CA0" w:rsidP="00F270CD">
            <w:pPr>
              <w:rPr>
                <w:rFonts w:asciiTheme="minorHAnsi" w:hAnsiTheme="minorHAnsi" w:cstheme="minorHAnsi"/>
                <w:sz w:val="16"/>
                <w:szCs w:val="16"/>
              </w:rPr>
            </w:pPr>
          </w:p>
        </w:tc>
        <w:tc>
          <w:tcPr>
            <w:tcW w:w="326" w:type="pct"/>
            <w:vMerge/>
            <w:shd w:val="clear" w:color="auto" w:fill="FFFFFF" w:themeFill="background1"/>
          </w:tcPr>
          <w:p w14:paraId="16338639" w14:textId="77777777" w:rsidR="00D44CA0" w:rsidRPr="00C66445" w:rsidRDefault="00D44CA0" w:rsidP="00F270CD">
            <w:pPr>
              <w:rPr>
                <w:rFonts w:asciiTheme="minorHAnsi" w:hAnsiTheme="minorHAnsi" w:cstheme="minorHAnsi"/>
                <w:sz w:val="16"/>
                <w:szCs w:val="16"/>
              </w:rPr>
            </w:pPr>
          </w:p>
        </w:tc>
        <w:tc>
          <w:tcPr>
            <w:tcW w:w="355" w:type="pct"/>
            <w:vMerge/>
            <w:shd w:val="clear" w:color="auto" w:fill="FFFFFF" w:themeFill="background1"/>
          </w:tcPr>
          <w:p w14:paraId="51B0F5FF" w14:textId="77777777" w:rsidR="00D44CA0" w:rsidRPr="00C66445" w:rsidRDefault="00D44CA0" w:rsidP="00F270CD">
            <w:pPr>
              <w:rPr>
                <w:rFonts w:asciiTheme="minorHAnsi" w:hAnsiTheme="minorHAnsi" w:cstheme="minorHAnsi"/>
                <w:sz w:val="16"/>
                <w:szCs w:val="16"/>
              </w:rPr>
            </w:pPr>
          </w:p>
        </w:tc>
        <w:tc>
          <w:tcPr>
            <w:tcW w:w="325" w:type="pct"/>
            <w:vMerge/>
            <w:shd w:val="clear" w:color="auto" w:fill="FFFFFF" w:themeFill="background1"/>
          </w:tcPr>
          <w:p w14:paraId="0CDA27CF" w14:textId="77777777" w:rsidR="00D44CA0" w:rsidRPr="00C66445" w:rsidRDefault="00D44CA0" w:rsidP="00F270CD">
            <w:pPr>
              <w:rPr>
                <w:rFonts w:asciiTheme="minorHAnsi" w:hAnsiTheme="minorHAnsi" w:cstheme="minorHAnsi"/>
                <w:sz w:val="16"/>
                <w:szCs w:val="16"/>
              </w:rPr>
            </w:pPr>
          </w:p>
        </w:tc>
        <w:tc>
          <w:tcPr>
            <w:tcW w:w="504" w:type="pct"/>
            <w:gridSpan w:val="2"/>
            <w:vMerge/>
            <w:shd w:val="clear" w:color="auto" w:fill="FFFFFF" w:themeFill="background1"/>
            <w:vAlign w:val="center"/>
          </w:tcPr>
          <w:p w14:paraId="2835E074" w14:textId="77777777" w:rsidR="00D44CA0" w:rsidRPr="00C66445" w:rsidRDefault="00D44CA0" w:rsidP="00404ED4">
            <w:pPr>
              <w:jc w:val="center"/>
              <w:rPr>
                <w:rFonts w:asciiTheme="minorHAnsi" w:hAnsiTheme="minorHAnsi" w:cstheme="minorHAnsi"/>
                <w:sz w:val="16"/>
                <w:szCs w:val="16"/>
              </w:rPr>
            </w:pPr>
          </w:p>
        </w:tc>
        <w:tc>
          <w:tcPr>
            <w:tcW w:w="267" w:type="pct"/>
            <w:vMerge/>
            <w:shd w:val="clear" w:color="auto" w:fill="FFFFFF" w:themeFill="background1"/>
            <w:vAlign w:val="center"/>
          </w:tcPr>
          <w:p w14:paraId="35F09B15" w14:textId="77777777" w:rsidR="00D44CA0" w:rsidRPr="00C66445" w:rsidRDefault="00D44CA0" w:rsidP="00404ED4">
            <w:pPr>
              <w:jc w:val="center"/>
              <w:rPr>
                <w:rFonts w:asciiTheme="minorHAnsi" w:hAnsiTheme="minorHAnsi" w:cstheme="minorHAnsi"/>
                <w:sz w:val="16"/>
                <w:szCs w:val="16"/>
              </w:rPr>
            </w:pPr>
          </w:p>
        </w:tc>
        <w:tc>
          <w:tcPr>
            <w:tcW w:w="858" w:type="pct"/>
            <w:shd w:val="clear" w:color="auto" w:fill="FFFFFF" w:themeFill="background1"/>
          </w:tcPr>
          <w:p w14:paraId="6A7A3F68" w14:textId="55362077" w:rsidR="00D44CA0" w:rsidRPr="00C66445" w:rsidRDefault="00D44CA0" w:rsidP="00F270CD">
            <w:pPr>
              <w:rPr>
                <w:rFonts w:asciiTheme="minorHAnsi" w:hAnsiTheme="minorHAnsi" w:cstheme="minorHAnsi"/>
                <w:bCs/>
                <w:sz w:val="16"/>
                <w:szCs w:val="16"/>
              </w:rPr>
            </w:pPr>
            <w:r w:rsidRPr="00C66445">
              <w:rPr>
                <w:rFonts w:asciiTheme="minorHAnsi" w:hAnsiTheme="minorHAnsi" w:cstheme="minorHAnsi"/>
                <w:sz w:val="16"/>
                <w:szCs w:val="16"/>
              </w:rPr>
              <w:t>Rental and Maint. Of Other Eq.</w:t>
            </w:r>
          </w:p>
        </w:tc>
        <w:tc>
          <w:tcPr>
            <w:tcW w:w="355" w:type="pct"/>
            <w:vMerge/>
            <w:shd w:val="clear" w:color="auto" w:fill="FFFFFF" w:themeFill="background1"/>
          </w:tcPr>
          <w:p w14:paraId="6EDF5D42" w14:textId="77777777" w:rsidR="00D44CA0" w:rsidRPr="00C66445" w:rsidRDefault="00D44CA0" w:rsidP="00F270CD">
            <w:pPr>
              <w:rPr>
                <w:rFonts w:asciiTheme="minorHAnsi" w:hAnsiTheme="minorHAnsi" w:cstheme="minorHAnsi"/>
                <w:sz w:val="16"/>
                <w:szCs w:val="16"/>
              </w:rPr>
            </w:pPr>
          </w:p>
        </w:tc>
      </w:tr>
      <w:tr w:rsidR="00D44CA0" w:rsidRPr="005678F9" w14:paraId="6BE60C4D" w14:textId="77777777" w:rsidTr="00894590">
        <w:trPr>
          <w:cantSplit/>
          <w:trHeight w:val="206"/>
        </w:trPr>
        <w:tc>
          <w:tcPr>
            <w:tcW w:w="679" w:type="pct"/>
            <w:vMerge/>
          </w:tcPr>
          <w:p w14:paraId="72BE8B7E" w14:textId="77777777" w:rsidR="00D44CA0" w:rsidRPr="005678F9" w:rsidRDefault="00D44CA0" w:rsidP="00F270CD">
            <w:pPr>
              <w:rPr>
                <w:rFonts w:asciiTheme="minorHAnsi" w:hAnsiTheme="minorHAnsi" w:cstheme="minorHAnsi"/>
                <w:sz w:val="16"/>
                <w:szCs w:val="16"/>
              </w:rPr>
            </w:pPr>
          </w:p>
        </w:tc>
        <w:tc>
          <w:tcPr>
            <w:tcW w:w="1331" w:type="pct"/>
            <w:vMerge/>
            <w:shd w:val="clear" w:color="auto" w:fill="FFFFFF" w:themeFill="background1"/>
          </w:tcPr>
          <w:p w14:paraId="12FA5F41" w14:textId="77777777" w:rsidR="00D44CA0" w:rsidRPr="00C66445" w:rsidRDefault="00D44CA0" w:rsidP="00F270CD">
            <w:pPr>
              <w:rPr>
                <w:rFonts w:asciiTheme="minorHAnsi" w:hAnsiTheme="minorHAnsi" w:cstheme="minorHAnsi"/>
                <w:sz w:val="16"/>
                <w:szCs w:val="16"/>
              </w:rPr>
            </w:pPr>
          </w:p>
        </w:tc>
        <w:tc>
          <w:tcPr>
            <w:tcW w:w="326" w:type="pct"/>
            <w:vMerge/>
            <w:shd w:val="clear" w:color="auto" w:fill="FFFFFF" w:themeFill="background1"/>
          </w:tcPr>
          <w:p w14:paraId="2A250B78" w14:textId="77777777" w:rsidR="00D44CA0" w:rsidRPr="00C66445" w:rsidRDefault="00D44CA0" w:rsidP="00F270CD">
            <w:pPr>
              <w:rPr>
                <w:rFonts w:asciiTheme="minorHAnsi" w:hAnsiTheme="minorHAnsi" w:cstheme="minorHAnsi"/>
                <w:sz w:val="16"/>
                <w:szCs w:val="16"/>
              </w:rPr>
            </w:pPr>
          </w:p>
        </w:tc>
        <w:tc>
          <w:tcPr>
            <w:tcW w:w="355" w:type="pct"/>
            <w:vMerge/>
            <w:shd w:val="clear" w:color="auto" w:fill="FFFFFF" w:themeFill="background1"/>
          </w:tcPr>
          <w:p w14:paraId="6A35BFAD" w14:textId="77777777" w:rsidR="00D44CA0" w:rsidRPr="00C66445" w:rsidRDefault="00D44CA0" w:rsidP="00F270CD">
            <w:pPr>
              <w:rPr>
                <w:rFonts w:asciiTheme="minorHAnsi" w:hAnsiTheme="minorHAnsi" w:cstheme="minorHAnsi"/>
                <w:sz w:val="16"/>
                <w:szCs w:val="16"/>
              </w:rPr>
            </w:pPr>
          </w:p>
        </w:tc>
        <w:tc>
          <w:tcPr>
            <w:tcW w:w="325" w:type="pct"/>
            <w:vMerge/>
            <w:shd w:val="clear" w:color="auto" w:fill="FFFFFF" w:themeFill="background1"/>
          </w:tcPr>
          <w:p w14:paraId="2B073BD2" w14:textId="77777777" w:rsidR="00D44CA0" w:rsidRPr="00C66445" w:rsidRDefault="00D44CA0" w:rsidP="00F270CD">
            <w:pPr>
              <w:rPr>
                <w:rFonts w:asciiTheme="minorHAnsi" w:hAnsiTheme="minorHAnsi" w:cstheme="minorHAnsi"/>
                <w:sz w:val="16"/>
                <w:szCs w:val="16"/>
              </w:rPr>
            </w:pPr>
          </w:p>
        </w:tc>
        <w:tc>
          <w:tcPr>
            <w:tcW w:w="504" w:type="pct"/>
            <w:gridSpan w:val="2"/>
            <w:vMerge/>
            <w:shd w:val="clear" w:color="auto" w:fill="FFFFFF" w:themeFill="background1"/>
            <w:vAlign w:val="center"/>
          </w:tcPr>
          <w:p w14:paraId="4F8EB750" w14:textId="77777777" w:rsidR="00D44CA0" w:rsidRPr="00C66445" w:rsidRDefault="00D44CA0" w:rsidP="00404ED4">
            <w:pPr>
              <w:jc w:val="center"/>
              <w:rPr>
                <w:rFonts w:asciiTheme="minorHAnsi" w:hAnsiTheme="minorHAnsi" w:cstheme="minorHAnsi"/>
                <w:sz w:val="16"/>
                <w:szCs w:val="16"/>
              </w:rPr>
            </w:pPr>
          </w:p>
        </w:tc>
        <w:tc>
          <w:tcPr>
            <w:tcW w:w="267" w:type="pct"/>
            <w:vMerge/>
            <w:shd w:val="clear" w:color="auto" w:fill="FFFFFF" w:themeFill="background1"/>
            <w:vAlign w:val="center"/>
          </w:tcPr>
          <w:p w14:paraId="311B519A" w14:textId="77777777" w:rsidR="00D44CA0" w:rsidRPr="00C66445" w:rsidRDefault="00D44CA0" w:rsidP="00404ED4">
            <w:pPr>
              <w:jc w:val="center"/>
              <w:rPr>
                <w:rFonts w:asciiTheme="minorHAnsi" w:hAnsiTheme="minorHAnsi" w:cstheme="minorHAnsi"/>
                <w:sz w:val="16"/>
                <w:szCs w:val="16"/>
              </w:rPr>
            </w:pPr>
          </w:p>
        </w:tc>
        <w:tc>
          <w:tcPr>
            <w:tcW w:w="858" w:type="pct"/>
            <w:shd w:val="clear" w:color="auto" w:fill="FFFFFF" w:themeFill="background1"/>
          </w:tcPr>
          <w:p w14:paraId="00165D1D" w14:textId="1888645A" w:rsidR="00D44CA0" w:rsidRPr="00C66445" w:rsidRDefault="00D44CA0" w:rsidP="00F270CD">
            <w:pPr>
              <w:rPr>
                <w:rFonts w:asciiTheme="minorHAnsi" w:hAnsiTheme="minorHAnsi" w:cstheme="minorHAnsi"/>
                <w:bCs/>
                <w:sz w:val="16"/>
                <w:szCs w:val="16"/>
              </w:rPr>
            </w:pPr>
            <w:r w:rsidRPr="00C66445">
              <w:rPr>
                <w:rFonts w:asciiTheme="minorHAnsi" w:hAnsiTheme="minorHAnsi" w:cstheme="minorHAnsi"/>
                <w:sz w:val="16"/>
                <w:szCs w:val="16"/>
              </w:rPr>
              <w:t>Audio Visual &amp; Print Prod Costs</w:t>
            </w:r>
          </w:p>
        </w:tc>
        <w:tc>
          <w:tcPr>
            <w:tcW w:w="355" w:type="pct"/>
            <w:vMerge/>
            <w:shd w:val="clear" w:color="auto" w:fill="FFFFFF" w:themeFill="background1"/>
          </w:tcPr>
          <w:p w14:paraId="74FEBEAE" w14:textId="77777777" w:rsidR="00D44CA0" w:rsidRPr="00C66445" w:rsidRDefault="00D44CA0" w:rsidP="00F270CD">
            <w:pPr>
              <w:rPr>
                <w:rFonts w:asciiTheme="minorHAnsi" w:hAnsiTheme="minorHAnsi" w:cstheme="minorHAnsi"/>
                <w:sz w:val="16"/>
                <w:szCs w:val="16"/>
              </w:rPr>
            </w:pPr>
          </w:p>
        </w:tc>
      </w:tr>
      <w:tr w:rsidR="00D44CA0" w:rsidRPr="005678F9" w14:paraId="4873E6BA" w14:textId="77777777" w:rsidTr="00894590">
        <w:trPr>
          <w:cantSplit/>
          <w:trHeight w:val="206"/>
        </w:trPr>
        <w:tc>
          <w:tcPr>
            <w:tcW w:w="679" w:type="pct"/>
            <w:vMerge/>
          </w:tcPr>
          <w:p w14:paraId="60E8B93C" w14:textId="77777777" w:rsidR="00D44CA0" w:rsidRPr="005678F9" w:rsidRDefault="00D44CA0" w:rsidP="00F270CD">
            <w:pPr>
              <w:rPr>
                <w:rFonts w:asciiTheme="minorHAnsi" w:hAnsiTheme="minorHAnsi" w:cstheme="minorHAnsi"/>
                <w:sz w:val="16"/>
                <w:szCs w:val="16"/>
              </w:rPr>
            </w:pPr>
          </w:p>
        </w:tc>
        <w:tc>
          <w:tcPr>
            <w:tcW w:w="1331" w:type="pct"/>
            <w:vMerge/>
            <w:shd w:val="clear" w:color="auto" w:fill="FFFFFF" w:themeFill="background1"/>
          </w:tcPr>
          <w:p w14:paraId="5B171ACC" w14:textId="77777777" w:rsidR="00D44CA0" w:rsidRPr="00C66445" w:rsidRDefault="00D44CA0" w:rsidP="00F270CD">
            <w:pPr>
              <w:rPr>
                <w:rFonts w:asciiTheme="minorHAnsi" w:hAnsiTheme="minorHAnsi" w:cstheme="minorHAnsi"/>
                <w:sz w:val="16"/>
                <w:szCs w:val="16"/>
              </w:rPr>
            </w:pPr>
          </w:p>
        </w:tc>
        <w:tc>
          <w:tcPr>
            <w:tcW w:w="326" w:type="pct"/>
            <w:vMerge/>
            <w:shd w:val="clear" w:color="auto" w:fill="FFFFFF" w:themeFill="background1"/>
          </w:tcPr>
          <w:p w14:paraId="206BE272" w14:textId="77777777" w:rsidR="00D44CA0" w:rsidRPr="00C66445" w:rsidRDefault="00D44CA0" w:rsidP="00F270CD">
            <w:pPr>
              <w:rPr>
                <w:rFonts w:asciiTheme="minorHAnsi" w:hAnsiTheme="minorHAnsi" w:cstheme="minorHAnsi"/>
                <w:sz w:val="16"/>
                <w:szCs w:val="16"/>
              </w:rPr>
            </w:pPr>
          </w:p>
        </w:tc>
        <w:tc>
          <w:tcPr>
            <w:tcW w:w="355" w:type="pct"/>
            <w:vMerge/>
            <w:shd w:val="clear" w:color="auto" w:fill="FFFFFF" w:themeFill="background1"/>
          </w:tcPr>
          <w:p w14:paraId="65DAFD30" w14:textId="77777777" w:rsidR="00D44CA0" w:rsidRPr="00C66445" w:rsidRDefault="00D44CA0" w:rsidP="00F270CD">
            <w:pPr>
              <w:rPr>
                <w:rFonts w:asciiTheme="minorHAnsi" w:hAnsiTheme="minorHAnsi" w:cstheme="minorHAnsi"/>
                <w:sz w:val="16"/>
                <w:szCs w:val="16"/>
              </w:rPr>
            </w:pPr>
          </w:p>
        </w:tc>
        <w:tc>
          <w:tcPr>
            <w:tcW w:w="325" w:type="pct"/>
            <w:vMerge/>
            <w:shd w:val="clear" w:color="auto" w:fill="FFFFFF" w:themeFill="background1"/>
          </w:tcPr>
          <w:p w14:paraId="1D30091C" w14:textId="77777777" w:rsidR="00D44CA0" w:rsidRPr="00C66445" w:rsidRDefault="00D44CA0" w:rsidP="00F270CD">
            <w:pPr>
              <w:rPr>
                <w:rFonts w:asciiTheme="minorHAnsi" w:hAnsiTheme="minorHAnsi" w:cstheme="minorHAnsi"/>
                <w:sz w:val="16"/>
                <w:szCs w:val="16"/>
              </w:rPr>
            </w:pPr>
          </w:p>
        </w:tc>
        <w:tc>
          <w:tcPr>
            <w:tcW w:w="504" w:type="pct"/>
            <w:gridSpan w:val="2"/>
            <w:vMerge/>
            <w:shd w:val="clear" w:color="auto" w:fill="FFFFFF" w:themeFill="background1"/>
            <w:vAlign w:val="center"/>
          </w:tcPr>
          <w:p w14:paraId="56DA3583" w14:textId="77777777" w:rsidR="00D44CA0" w:rsidRPr="00C66445" w:rsidRDefault="00D44CA0" w:rsidP="00404ED4">
            <w:pPr>
              <w:jc w:val="center"/>
              <w:rPr>
                <w:rFonts w:asciiTheme="minorHAnsi" w:hAnsiTheme="minorHAnsi" w:cstheme="minorHAnsi"/>
                <w:sz w:val="16"/>
                <w:szCs w:val="16"/>
              </w:rPr>
            </w:pPr>
          </w:p>
        </w:tc>
        <w:tc>
          <w:tcPr>
            <w:tcW w:w="267" w:type="pct"/>
            <w:vMerge/>
            <w:shd w:val="clear" w:color="auto" w:fill="FFFFFF" w:themeFill="background1"/>
            <w:vAlign w:val="center"/>
          </w:tcPr>
          <w:p w14:paraId="0C43C13A" w14:textId="77777777" w:rsidR="00D44CA0" w:rsidRPr="00C66445" w:rsidRDefault="00D44CA0" w:rsidP="00404ED4">
            <w:pPr>
              <w:jc w:val="center"/>
              <w:rPr>
                <w:rFonts w:asciiTheme="minorHAnsi" w:hAnsiTheme="minorHAnsi" w:cstheme="minorHAnsi"/>
                <w:sz w:val="16"/>
                <w:szCs w:val="16"/>
              </w:rPr>
            </w:pPr>
          </w:p>
        </w:tc>
        <w:tc>
          <w:tcPr>
            <w:tcW w:w="858" w:type="pct"/>
            <w:shd w:val="clear" w:color="auto" w:fill="FFFFFF" w:themeFill="background1"/>
          </w:tcPr>
          <w:p w14:paraId="1E58915C" w14:textId="6B703957" w:rsidR="00D44CA0" w:rsidRPr="00C66445" w:rsidRDefault="00D44CA0" w:rsidP="00F270CD">
            <w:pPr>
              <w:rPr>
                <w:rFonts w:asciiTheme="minorHAnsi" w:hAnsiTheme="minorHAnsi" w:cstheme="minorHAnsi"/>
                <w:sz w:val="16"/>
                <w:szCs w:val="16"/>
              </w:rPr>
            </w:pPr>
            <w:r w:rsidRPr="00C66445">
              <w:rPr>
                <w:rFonts w:asciiTheme="minorHAnsi" w:hAnsiTheme="minorHAnsi" w:cstheme="minorHAnsi"/>
                <w:sz w:val="16"/>
                <w:szCs w:val="16"/>
              </w:rPr>
              <w:t>Miscellaneous</w:t>
            </w:r>
          </w:p>
        </w:tc>
        <w:tc>
          <w:tcPr>
            <w:tcW w:w="355" w:type="pct"/>
            <w:vMerge/>
            <w:shd w:val="clear" w:color="auto" w:fill="FFFFFF" w:themeFill="background1"/>
          </w:tcPr>
          <w:p w14:paraId="46CD2E3E" w14:textId="77777777" w:rsidR="00D44CA0" w:rsidRPr="00C66445" w:rsidRDefault="00D44CA0" w:rsidP="00F270CD">
            <w:pPr>
              <w:rPr>
                <w:rFonts w:asciiTheme="minorHAnsi" w:hAnsiTheme="minorHAnsi" w:cstheme="minorHAnsi"/>
                <w:sz w:val="16"/>
                <w:szCs w:val="16"/>
              </w:rPr>
            </w:pPr>
          </w:p>
        </w:tc>
      </w:tr>
      <w:tr w:rsidR="00D44CA0" w:rsidRPr="005678F9" w14:paraId="2A708681" w14:textId="77777777" w:rsidTr="00894590">
        <w:trPr>
          <w:cantSplit/>
          <w:trHeight w:val="206"/>
        </w:trPr>
        <w:tc>
          <w:tcPr>
            <w:tcW w:w="679" w:type="pct"/>
            <w:vMerge/>
          </w:tcPr>
          <w:p w14:paraId="4261076F" w14:textId="77777777" w:rsidR="00D44CA0" w:rsidRPr="005678F9" w:rsidRDefault="00D44CA0" w:rsidP="005278F8">
            <w:pPr>
              <w:rPr>
                <w:rFonts w:asciiTheme="minorHAnsi" w:hAnsiTheme="minorHAnsi" w:cstheme="minorHAnsi"/>
                <w:sz w:val="16"/>
                <w:szCs w:val="16"/>
              </w:rPr>
            </w:pPr>
          </w:p>
        </w:tc>
        <w:tc>
          <w:tcPr>
            <w:tcW w:w="1331" w:type="pct"/>
            <w:vMerge w:val="restart"/>
            <w:shd w:val="clear" w:color="auto" w:fill="FFFFFF" w:themeFill="background1"/>
          </w:tcPr>
          <w:p w14:paraId="1F67128F" w14:textId="241E657C" w:rsidR="00D44CA0" w:rsidRPr="00C66445" w:rsidRDefault="00D44CA0" w:rsidP="005278F8">
            <w:pPr>
              <w:rPr>
                <w:rFonts w:asciiTheme="minorHAnsi" w:hAnsiTheme="minorHAnsi" w:cstheme="minorHAnsi"/>
                <w:sz w:val="16"/>
                <w:szCs w:val="16"/>
              </w:rPr>
            </w:pPr>
            <w:r w:rsidRPr="00C66445">
              <w:rPr>
                <w:rFonts w:asciiTheme="minorHAnsi" w:hAnsiTheme="minorHAnsi" w:cstheme="minorHAnsi"/>
                <w:sz w:val="16"/>
                <w:szCs w:val="16"/>
              </w:rPr>
              <w:t>Activity 3_2 Support Youth MSMEs</w:t>
            </w:r>
          </w:p>
        </w:tc>
        <w:tc>
          <w:tcPr>
            <w:tcW w:w="326" w:type="pct"/>
            <w:vMerge w:val="restart"/>
            <w:shd w:val="clear" w:color="auto" w:fill="FFFFFF" w:themeFill="background1"/>
          </w:tcPr>
          <w:p w14:paraId="3D2812EC" w14:textId="77777777" w:rsidR="00D44CA0" w:rsidRPr="00C66445" w:rsidRDefault="00D44CA0" w:rsidP="005278F8">
            <w:pPr>
              <w:rPr>
                <w:rFonts w:asciiTheme="minorHAnsi" w:hAnsiTheme="minorHAnsi" w:cstheme="minorHAnsi"/>
                <w:sz w:val="16"/>
                <w:szCs w:val="16"/>
              </w:rPr>
            </w:pPr>
            <w:r w:rsidRPr="00C66445">
              <w:rPr>
                <w:rFonts w:asciiTheme="minorHAnsi" w:hAnsiTheme="minorHAnsi" w:cstheme="minorHAnsi"/>
                <w:sz w:val="16"/>
                <w:szCs w:val="16"/>
              </w:rPr>
              <w:t>100,000.00</w:t>
            </w:r>
          </w:p>
          <w:p w14:paraId="456ACF83" w14:textId="77777777" w:rsidR="00D44CA0" w:rsidRPr="00C66445" w:rsidRDefault="00D44CA0" w:rsidP="005278F8">
            <w:pPr>
              <w:rPr>
                <w:rFonts w:asciiTheme="minorHAnsi" w:hAnsiTheme="minorHAnsi" w:cstheme="minorHAnsi"/>
                <w:sz w:val="16"/>
                <w:szCs w:val="16"/>
              </w:rPr>
            </w:pPr>
          </w:p>
          <w:p w14:paraId="503FAB46" w14:textId="77777777" w:rsidR="00D44CA0" w:rsidRPr="00C66445" w:rsidRDefault="00D44CA0" w:rsidP="005278F8">
            <w:pPr>
              <w:rPr>
                <w:rFonts w:asciiTheme="minorHAnsi" w:hAnsiTheme="minorHAnsi" w:cstheme="minorHAnsi"/>
                <w:sz w:val="16"/>
                <w:szCs w:val="16"/>
              </w:rPr>
            </w:pPr>
          </w:p>
        </w:tc>
        <w:tc>
          <w:tcPr>
            <w:tcW w:w="355" w:type="pct"/>
            <w:vMerge w:val="restart"/>
            <w:shd w:val="clear" w:color="auto" w:fill="FFFFFF" w:themeFill="background1"/>
          </w:tcPr>
          <w:p w14:paraId="2DA79E05" w14:textId="77777777" w:rsidR="00D44CA0" w:rsidRPr="00C66445" w:rsidRDefault="00D44CA0" w:rsidP="005278F8">
            <w:pPr>
              <w:rPr>
                <w:rFonts w:asciiTheme="minorHAnsi" w:hAnsiTheme="minorHAnsi" w:cstheme="minorHAnsi"/>
                <w:sz w:val="16"/>
                <w:szCs w:val="16"/>
              </w:rPr>
            </w:pPr>
            <w:r w:rsidRPr="00C66445">
              <w:rPr>
                <w:rFonts w:asciiTheme="minorHAnsi" w:hAnsiTheme="minorHAnsi" w:cstheme="minorHAnsi"/>
                <w:sz w:val="16"/>
                <w:szCs w:val="16"/>
              </w:rPr>
              <w:t>160,000.00</w:t>
            </w:r>
          </w:p>
          <w:p w14:paraId="1265FFF5" w14:textId="77777777" w:rsidR="00D44CA0" w:rsidRPr="00C66445" w:rsidRDefault="00D44CA0" w:rsidP="005278F8">
            <w:pPr>
              <w:rPr>
                <w:rFonts w:asciiTheme="minorHAnsi" w:hAnsiTheme="minorHAnsi" w:cstheme="minorHAnsi"/>
                <w:sz w:val="16"/>
                <w:szCs w:val="16"/>
              </w:rPr>
            </w:pPr>
          </w:p>
          <w:p w14:paraId="6E19212F" w14:textId="77777777" w:rsidR="00D44CA0" w:rsidRPr="00C66445" w:rsidRDefault="00D44CA0" w:rsidP="005278F8">
            <w:pPr>
              <w:rPr>
                <w:rFonts w:asciiTheme="minorHAnsi" w:hAnsiTheme="minorHAnsi" w:cstheme="minorHAnsi"/>
                <w:sz w:val="16"/>
                <w:szCs w:val="16"/>
              </w:rPr>
            </w:pPr>
          </w:p>
          <w:p w14:paraId="359A8687" w14:textId="77777777" w:rsidR="00D44CA0" w:rsidRPr="00C66445" w:rsidRDefault="00D44CA0" w:rsidP="005278F8">
            <w:pPr>
              <w:rPr>
                <w:rFonts w:asciiTheme="minorHAnsi" w:hAnsiTheme="minorHAnsi" w:cstheme="minorHAnsi"/>
                <w:sz w:val="16"/>
                <w:szCs w:val="16"/>
              </w:rPr>
            </w:pPr>
          </w:p>
        </w:tc>
        <w:tc>
          <w:tcPr>
            <w:tcW w:w="325" w:type="pct"/>
            <w:vMerge w:val="restart"/>
            <w:shd w:val="clear" w:color="auto" w:fill="FFFFFF" w:themeFill="background1"/>
          </w:tcPr>
          <w:p w14:paraId="551AF757" w14:textId="77777777" w:rsidR="00D44CA0" w:rsidRPr="00C66445" w:rsidRDefault="00D44CA0" w:rsidP="005278F8">
            <w:pPr>
              <w:rPr>
                <w:rFonts w:asciiTheme="minorHAnsi" w:hAnsiTheme="minorHAnsi" w:cstheme="minorHAnsi"/>
                <w:sz w:val="16"/>
                <w:szCs w:val="16"/>
              </w:rPr>
            </w:pPr>
            <w:r w:rsidRPr="00C66445">
              <w:rPr>
                <w:rFonts w:asciiTheme="minorHAnsi" w:hAnsiTheme="minorHAnsi" w:cstheme="minorHAnsi"/>
                <w:sz w:val="16"/>
                <w:szCs w:val="16"/>
              </w:rPr>
              <w:t>100,000.00</w:t>
            </w:r>
          </w:p>
          <w:p w14:paraId="068FBAC5" w14:textId="77777777" w:rsidR="00D44CA0" w:rsidRPr="00C66445" w:rsidRDefault="00D44CA0" w:rsidP="005278F8">
            <w:pPr>
              <w:rPr>
                <w:rFonts w:asciiTheme="minorHAnsi" w:hAnsiTheme="minorHAnsi" w:cstheme="minorHAnsi"/>
                <w:sz w:val="16"/>
                <w:szCs w:val="16"/>
              </w:rPr>
            </w:pPr>
          </w:p>
          <w:p w14:paraId="52FCDC33" w14:textId="77777777" w:rsidR="00D44CA0" w:rsidRPr="00C66445" w:rsidRDefault="00D44CA0" w:rsidP="005278F8">
            <w:pPr>
              <w:rPr>
                <w:rFonts w:asciiTheme="minorHAnsi" w:hAnsiTheme="minorHAnsi" w:cstheme="minorHAnsi"/>
                <w:sz w:val="16"/>
                <w:szCs w:val="16"/>
              </w:rPr>
            </w:pPr>
          </w:p>
          <w:p w14:paraId="0427CAAE" w14:textId="77777777" w:rsidR="00D44CA0" w:rsidRPr="00C66445" w:rsidRDefault="00D44CA0" w:rsidP="005278F8">
            <w:pPr>
              <w:rPr>
                <w:rFonts w:asciiTheme="minorHAnsi" w:hAnsiTheme="minorHAnsi" w:cstheme="minorHAnsi"/>
                <w:sz w:val="16"/>
                <w:szCs w:val="16"/>
              </w:rPr>
            </w:pPr>
          </w:p>
        </w:tc>
        <w:tc>
          <w:tcPr>
            <w:tcW w:w="504" w:type="pct"/>
            <w:gridSpan w:val="2"/>
            <w:vMerge w:val="restart"/>
            <w:shd w:val="clear" w:color="auto" w:fill="FFFFFF" w:themeFill="background1"/>
            <w:vAlign w:val="center"/>
          </w:tcPr>
          <w:p w14:paraId="05971C54" w14:textId="4998790D" w:rsidR="00D44CA0" w:rsidRPr="00C66445" w:rsidRDefault="00D44CA0" w:rsidP="00404ED4">
            <w:pPr>
              <w:jc w:val="center"/>
              <w:rPr>
                <w:rFonts w:asciiTheme="minorHAnsi" w:hAnsiTheme="minorHAnsi" w:cstheme="minorHAnsi"/>
                <w:sz w:val="16"/>
                <w:szCs w:val="16"/>
              </w:rPr>
            </w:pPr>
            <w:r w:rsidRPr="00C66445">
              <w:rPr>
                <w:rFonts w:asciiTheme="minorHAnsi" w:hAnsiTheme="minorHAnsi" w:cstheme="minorHAnsi"/>
                <w:sz w:val="16"/>
                <w:szCs w:val="16"/>
              </w:rPr>
              <w:t>UNDP</w:t>
            </w:r>
          </w:p>
        </w:tc>
        <w:tc>
          <w:tcPr>
            <w:tcW w:w="267" w:type="pct"/>
            <w:vMerge w:val="restart"/>
            <w:shd w:val="clear" w:color="auto" w:fill="FFFFFF" w:themeFill="background1"/>
            <w:vAlign w:val="center"/>
          </w:tcPr>
          <w:p w14:paraId="11266EF4" w14:textId="7968D078" w:rsidR="00D44CA0" w:rsidRPr="00C66445" w:rsidRDefault="00D44CA0" w:rsidP="00404ED4">
            <w:pPr>
              <w:jc w:val="center"/>
              <w:rPr>
                <w:rFonts w:asciiTheme="minorHAnsi" w:hAnsiTheme="minorHAnsi" w:cstheme="minorHAnsi"/>
                <w:sz w:val="16"/>
                <w:szCs w:val="16"/>
              </w:rPr>
            </w:pPr>
            <w:r w:rsidRPr="00C66445">
              <w:rPr>
                <w:rFonts w:asciiTheme="minorHAnsi" w:hAnsiTheme="minorHAnsi" w:cstheme="minorHAnsi"/>
                <w:sz w:val="16"/>
                <w:szCs w:val="16"/>
              </w:rPr>
              <w:t>RUS GOV</w:t>
            </w:r>
          </w:p>
        </w:tc>
        <w:tc>
          <w:tcPr>
            <w:tcW w:w="858" w:type="pct"/>
            <w:shd w:val="clear" w:color="auto" w:fill="FFFFFF" w:themeFill="background1"/>
          </w:tcPr>
          <w:p w14:paraId="0A7B2F1B" w14:textId="69F5C7E6" w:rsidR="00D44CA0" w:rsidRPr="00C66445" w:rsidRDefault="00D44CA0" w:rsidP="005278F8">
            <w:pPr>
              <w:rPr>
                <w:rFonts w:asciiTheme="minorHAnsi" w:hAnsiTheme="minorHAnsi" w:cstheme="minorHAnsi"/>
                <w:bCs/>
                <w:sz w:val="16"/>
                <w:szCs w:val="16"/>
              </w:rPr>
            </w:pPr>
            <w:r w:rsidRPr="00C66445">
              <w:rPr>
                <w:rFonts w:asciiTheme="minorHAnsi" w:hAnsiTheme="minorHAnsi" w:cstheme="minorHAnsi"/>
                <w:sz w:val="16"/>
                <w:szCs w:val="16"/>
              </w:rPr>
              <w:t>Local consultants</w:t>
            </w:r>
          </w:p>
        </w:tc>
        <w:tc>
          <w:tcPr>
            <w:tcW w:w="355" w:type="pct"/>
            <w:vMerge w:val="restart"/>
            <w:shd w:val="clear" w:color="auto" w:fill="FFFFFF" w:themeFill="background1"/>
          </w:tcPr>
          <w:p w14:paraId="32CAD595" w14:textId="71819561" w:rsidR="00D44CA0" w:rsidRPr="00C66445" w:rsidRDefault="00D44CA0" w:rsidP="005278F8">
            <w:pPr>
              <w:rPr>
                <w:rFonts w:asciiTheme="minorHAnsi" w:hAnsiTheme="minorHAnsi" w:cstheme="minorHAnsi"/>
                <w:sz w:val="16"/>
                <w:szCs w:val="16"/>
              </w:rPr>
            </w:pPr>
            <w:r w:rsidRPr="00C66445">
              <w:rPr>
                <w:rFonts w:asciiTheme="minorHAnsi" w:hAnsiTheme="minorHAnsi" w:cstheme="minorHAnsi"/>
                <w:sz w:val="16"/>
                <w:szCs w:val="16"/>
              </w:rPr>
              <w:t>360,000.00</w:t>
            </w:r>
          </w:p>
        </w:tc>
      </w:tr>
      <w:tr w:rsidR="00D44CA0" w:rsidRPr="005678F9" w14:paraId="1533691A" w14:textId="77777777" w:rsidTr="00894590">
        <w:trPr>
          <w:cantSplit/>
          <w:trHeight w:val="206"/>
        </w:trPr>
        <w:tc>
          <w:tcPr>
            <w:tcW w:w="679" w:type="pct"/>
            <w:vMerge/>
          </w:tcPr>
          <w:p w14:paraId="009D3015" w14:textId="77777777" w:rsidR="00D44CA0" w:rsidRPr="005678F9" w:rsidRDefault="00D44CA0" w:rsidP="005278F8">
            <w:pPr>
              <w:rPr>
                <w:rFonts w:asciiTheme="minorHAnsi" w:hAnsiTheme="minorHAnsi" w:cstheme="minorHAnsi"/>
                <w:sz w:val="16"/>
                <w:szCs w:val="16"/>
              </w:rPr>
            </w:pPr>
          </w:p>
        </w:tc>
        <w:tc>
          <w:tcPr>
            <w:tcW w:w="1331" w:type="pct"/>
            <w:vMerge/>
            <w:shd w:val="clear" w:color="auto" w:fill="FFFFFF" w:themeFill="background1"/>
          </w:tcPr>
          <w:p w14:paraId="294A3866" w14:textId="77777777" w:rsidR="00D44CA0" w:rsidRPr="00C766B6" w:rsidRDefault="00D44CA0" w:rsidP="005278F8">
            <w:pPr>
              <w:rPr>
                <w:rFonts w:asciiTheme="minorHAnsi" w:hAnsiTheme="minorHAnsi"/>
                <w:sz w:val="16"/>
                <w:szCs w:val="16"/>
              </w:rPr>
            </w:pPr>
          </w:p>
        </w:tc>
        <w:tc>
          <w:tcPr>
            <w:tcW w:w="326" w:type="pct"/>
            <w:vMerge/>
            <w:shd w:val="clear" w:color="auto" w:fill="FFFFFF" w:themeFill="background1"/>
          </w:tcPr>
          <w:p w14:paraId="1F625F53" w14:textId="77777777" w:rsidR="00D44CA0" w:rsidRPr="00C766B6" w:rsidRDefault="00D44CA0" w:rsidP="005278F8">
            <w:pPr>
              <w:rPr>
                <w:rFonts w:asciiTheme="minorHAnsi" w:hAnsiTheme="minorHAnsi"/>
                <w:sz w:val="16"/>
                <w:szCs w:val="16"/>
              </w:rPr>
            </w:pPr>
          </w:p>
        </w:tc>
        <w:tc>
          <w:tcPr>
            <w:tcW w:w="355" w:type="pct"/>
            <w:vMerge/>
            <w:shd w:val="clear" w:color="auto" w:fill="FFFFFF" w:themeFill="background1"/>
          </w:tcPr>
          <w:p w14:paraId="1BEFAFF6" w14:textId="77777777" w:rsidR="00D44CA0" w:rsidRPr="00C766B6" w:rsidRDefault="00D44CA0" w:rsidP="005278F8">
            <w:pPr>
              <w:rPr>
                <w:rFonts w:asciiTheme="minorHAnsi" w:hAnsiTheme="minorHAnsi"/>
                <w:sz w:val="16"/>
                <w:szCs w:val="16"/>
              </w:rPr>
            </w:pPr>
          </w:p>
        </w:tc>
        <w:tc>
          <w:tcPr>
            <w:tcW w:w="325" w:type="pct"/>
            <w:vMerge/>
            <w:shd w:val="clear" w:color="auto" w:fill="FFFFFF" w:themeFill="background1"/>
          </w:tcPr>
          <w:p w14:paraId="553E200F" w14:textId="77777777" w:rsidR="00D44CA0" w:rsidRPr="00C766B6" w:rsidRDefault="00D44CA0" w:rsidP="005278F8">
            <w:pPr>
              <w:rPr>
                <w:rFonts w:asciiTheme="minorHAnsi" w:hAnsiTheme="minorHAnsi"/>
                <w:sz w:val="16"/>
                <w:szCs w:val="16"/>
              </w:rPr>
            </w:pPr>
          </w:p>
        </w:tc>
        <w:tc>
          <w:tcPr>
            <w:tcW w:w="504" w:type="pct"/>
            <w:gridSpan w:val="2"/>
            <w:vMerge/>
            <w:shd w:val="clear" w:color="auto" w:fill="FFFFFF" w:themeFill="background1"/>
            <w:vAlign w:val="center"/>
          </w:tcPr>
          <w:p w14:paraId="4B60BDAC" w14:textId="77777777" w:rsidR="00D44CA0" w:rsidRPr="00C766B6" w:rsidRDefault="00D44CA0" w:rsidP="005278F8">
            <w:pPr>
              <w:rPr>
                <w:rFonts w:asciiTheme="minorHAnsi" w:hAnsiTheme="minorHAnsi"/>
                <w:sz w:val="16"/>
                <w:szCs w:val="16"/>
              </w:rPr>
            </w:pPr>
          </w:p>
        </w:tc>
        <w:tc>
          <w:tcPr>
            <w:tcW w:w="267" w:type="pct"/>
            <w:vMerge/>
            <w:shd w:val="clear" w:color="auto" w:fill="FFFFFF" w:themeFill="background1"/>
            <w:vAlign w:val="center"/>
          </w:tcPr>
          <w:p w14:paraId="595945F3" w14:textId="77777777" w:rsidR="00D44CA0" w:rsidRPr="00C766B6" w:rsidRDefault="00D44CA0" w:rsidP="005278F8">
            <w:pPr>
              <w:rPr>
                <w:rFonts w:asciiTheme="minorHAnsi" w:hAnsiTheme="minorHAnsi"/>
                <w:sz w:val="16"/>
                <w:szCs w:val="16"/>
              </w:rPr>
            </w:pPr>
          </w:p>
        </w:tc>
        <w:tc>
          <w:tcPr>
            <w:tcW w:w="858" w:type="pct"/>
            <w:shd w:val="clear" w:color="auto" w:fill="FFFFFF" w:themeFill="background1"/>
          </w:tcPr>
          <w:p w14:paraId="50DD6CA5" w14:textId="1502BE57" w:rsidR="00D44CA0" w:rsidRPr="00981DFF" w:rsidRDefault="00D44CA0" w:rsidP="005278F8">
            <w:pPr>
              <w:rPr>
                <w:rFonts w:asciiTheme="minorHAnsi" w:hAnsiTheme="minorHAnsi" w:cstheme="minorHAnsi"/>
                <w:bCs/>
                <w:sz w:val="16"/>
                <w:szCs w:val="16"/>
              </w:rPr>
            </w:pPr>
            <w:r w:rsidRPr="00981DFF">
              <w:rPr>
                <w:rFonts w:asciiTheme="minorHAnsi" w:hAnsiTheme="minorHAnsi"/>
                <w:sz w:val="16"/>
                <w:szCs w:val="16"/>
              </w:rPr>
              <w:t>Contractual Services/Individuals</w:t>
            </w:r>
          </w:p>
        </w:tc>
        <w:tc>
          <w:tcPr>
            <w:tcW w:w="355" w:type="pct"/>
            <w:vMerge/>
            <w:shd w:val="clear" w:color="auto" w:fill="FFFFFF" w:themeFill="background1"/>
          </w:tcPr>
          <w:p w14:paraId="599DC8F6" w14:textId="77777777" w:rsidR="00D44CA0" w:rsidRPr="00C766B6" w:rsidRDefault="00D44CA0" w:rsidP="005278F8">
            <w:pPr>
              <w:rPr>
                <w:rFonts w:asciiTheme="minorHAnsi" w:hAnsiTheme="minorHAnsi"/>
                <w:sz w:val="16"/>
                <w:szCs w:val="16"/>
              </w:rPr>
            </w:pPr>
          </w:p>
        </w:tc>
      </w:tr>
      <w:tr w:rsidR="00D44CA0" w:rsidRPr="005678F9" w14:paraId="31B573C2" w14:textId="77777777" w:rsidTr="00894590">
        <w:trPr>
          <w:cantSplit/>
          <w:trHeight w:val="206"/>
        </w:trPr>
        <w:tc>
          <w:tcPr>
            <w:tcW w:w="679" w:type="pct"/>
            <w:vMerge/>
          </w:tcPr>
          <w:p w14:paraId="48A96BC5" w14:textId="77777777" w:rsidR="00D44CA0" w:rsidRPr="005678F9" w:rsidRDefault="00D44CA0" w:rsidP="005278F8">
            <w:pPr>
              <w:rPr>
                <w:rFonts w:asciiTheme="minorHAnsi" w:hAnsiTheme="minorHAnsi" w:cstheme="minorHAnsi"/>
                <w:sz w:val="16"/>
                <w:szCs w:val="16"/>
              </w:rPr>
            </w:pPr>
          </w:p>
        </w:tc>
        <w:tc>
          <w:tcPr>
            <w:tcW w:w="1331" w:type="pct"/>
            <w:vMerge/>
            <w:shd w:val="clear" w:color="auto" w:fill="FFFFFF" w:themeFill="background1"/>
          </w:tcPr>
          <w:p w14:paraId="26984EBE" w14:textId="77777777" w:rsidR="00D44CA0" w:rsidRPr="00C766B6" w:rsidRDefault="00D44CA0" w:rsidP="005278F8">
            <w:pPr>
              <w:rPr>
                <w:rFonts w:asciiTheme="minorHAnsi" w:hAnsiTheme="minorHAnsi"/>
                <w:sz w:val="16"/>
                <w:szCs w:val="16"/>
              </w:rPr>
            </w:pPr>
          </w:p>
        </w:tc>
        <w:tc>
          <w:tcPr>
            <w:tcW w:w="326" w:type="pct"/>
            <w:vMerge/>
            <w:shd w:val="clear" w:color="auto" w:fill="FFFFFF" w:themeFill="background1"/>
          </w:tcPr>
          <w:p w14:paraId="3C119143" w14:textId="77777777" w:rsidR="00D44CA0" w:rsidRPr="00C766B6" w:rsidRDefault="00D44CA0" w:rsidP="005278F8">
            <w:pPr>
              <w:rPr>
                <w:rFonts w:asciiTheme="minorHAnsi" w:hAnsiTheme="minorHAnsi"/>
                <w:sz w:val="16"/>
                <w:szCs w:val="16"/>
              </w:rPr>
            </w:pPr>
          </w:p>
        </w:tc>
        <w:tc>
          <w:tcPr>
            <w:tcW w:w="355" w:type="pct"/>
            <w:vMerge/>
            <w:shd w:val="clear" w:color="auto" w:fill="FFFFFF" w:themeFill="background1"/>
          </w:tcPr>
          <w:p w14:paraId="08FE80B3" w14:textId="77777777" w:rsidR="00D44CA0" w:rsidRPr="00C766B6" w:rsidRDefault="00D44CA0" w:rsidP="005278F8">
            <w:pPr>
              <w:rPr>
                <w:rFonts w:asciiTheme="minorHAnsi" w:hAnsiTheme="minorHAnsi"/>
                <w:sz w:val="16"/>
                <w:szCs w:val="16"/>
              </w:rPr>
            </w:pPr>
          </w:p>
        </w:tc>
        <w:tc>
          <w:tcPr>
            <w:tcW w:w="325" w:type="pct"/>
            <w:vMerge/>
            <w:shd w:val="clear" w:color="auto" w:fill="FFFFFF" w:themeFill="background1"/>
          </w:tcPr>
          <w:p w14:paraId="269BFFD6" w14:textId="77777777" w:rsidR="00D44CA0" w:rsidRPr="00C766B6" w:rsidRDefault="00D44CA0" w:rsidP="005278F8">
            <w:pPr>
              <w:rPr>
                <w:rFonts w:asciiTheme="minorHAnsi" w:hAnsiTheme="minorHAnsi"/>
                <w:sz w:val="16"/>
                <w:szCs w:val="16"/>
              </w:rPr>
            </w:pPr>
          </w:p>
        </w:tc>
        <w:tc>
          <w:tcPr>
            <w:tcW w:w="504" w:type="pct"/>
            <w:gridSpan w:val="2"/>
            <w:vMerge/>
            <w:shd w:val="clear" w:color="auto" w:fill="FFFFFF" w:themeFill="background1"/>
            <w:vAlign w:val="center"/>
          </w:tcPr>
          <w:p w14:paraId="49B2800B" w14:textId="77777777" w:rsidR="00D44CA0" w:rsidRPr="00C766B6" w:rsidRDefault="00D44CA0" w:rsidP="005278F8">
            <w:pPr>
              <w:rPr>
                <w:rFonts w:asciiTheme="minorHAnsi" w:hAnsiTheme="minorHAnsi"/>
                <w:sz w:val="16"/>
                <w:szCs w:val="16"/>
              </w:rPr>
            </w:pPr>
          </w:p>
        </w:tc>
        <w:tc>
          <w:tcPr>
            <w:tcW w:w="267" w:type="pct"/>
            <w:vMerge/>
            <w:shd w:val="clear" w:color="auto" w:fill="FFFFFF" w:themeFill="background1"/>
            <w:vAlign w:val="center"/>
          </w:tcPr>
          <w:p w14:paraId="5FE714E3" w14:textId="77777777" w:rsidR="00D44CA0" w:rsidRPr="00C766B6" w:rsidRDefault="00D44CA0" w:rsidP="005278F8">
            <w:pPr>
              <w:rPr>
                <w:rFonts w:asciiTheme="minorHAnsi" w:hAnsiTheme="minorHAnsi"/>
                <w:sz w:val="16"/>
                <w:szCs w:val="16"/>
              </w:rPr>
            </w:pPr>
          </w:p>
        </w:tc>
        <w:tc>
          <w:tcPr>
            <w:tcW w:w="858" w:type="pct"/>
            <w:shd w:val="clear" w:color="auto" w:fill="FFFFFF" w:themeFill="background1"/>
          </w:tcPr>
          <w:p w14:paraId="3F194213" w14:textId="254CC5C8" w:rsidR="00D44CA0" w:rsidRPr="00981DFF" w:rsidRDefault="00D44CA0" w:rsidP="005278F8">
            <w:pPr>
              <w:rPr>
                <w:rFonts w:asciiTheme="minorHAnsi" w:hAnsiTheme="minorHAnsi" w:cstheme="minorHAnsi"/>
                <w:bCs/>
                <w:sz w:val="16"/>
                <w:szCs w:val="16"/>
              </w:rPr>
            </w:pPr>
            <w:r w:rsidRPr="00981DFF">
              <w:rPr>
                <w:rFonts w:asciiTheme="minorHAnsi" w:hAnsiTheme="minorHAnsi"/>
                <w:sz w:val="16"/>
                <w:szCs w:val="16"/>
              </w:rPr>
              <w:t>Travel</w:t>
            </w:r>
          </w:p>
        </w:tc>
        <w:tc>
          <w:tcPr>
            <w:tcW w:w="355" w:type="pct"/>
            <w:vMerge/>
            <w:shd w:val="clear" w:color="auto" w:fill="FFFFFF" w:themeFill="background1"/>
          </w:tcPr>
          <w:p w14:paraId="4708A52C" w14:textId="77777777" w:rsidR="00D44CA0" w:rsidRPr="00C766B6" w:rsidRDefault="00D44CA0" w:rsidP="005278F8">
            <w:pPr>
              <w:rPr>
                <w:rFonts w:asciiTheme="minorHAnsi" w:hAnsiTheme="minorHAnsi"/>
                <w:sz w:val="16"/>
                <w:szCs w:val="16"/>
              </w:rPr>
            </w:pPr>
          </w:p>
        </w:tc>
      </w:tr>
      <w:tr w:rsidR="00D44CA0" w:rsidRPr="005678F9" w14:paraId="55392D91" w14:textId="77777777" w:rsidTr="00894590">
        <w:trPr>
          <w:cantSplit/>
          <w:trHeight w:val="206"/>
        </w:trPr>
        <w:tc>
          <w:tcPr>
            <w:tcW w:w="679" w:type="pct"/>
            <w:vMerge/>
          </w:tcPr>
          <w:p w14:paraId="445E5DC7" w14:textId="77777777" w:rsidR="00D44CA0" w:rsidRPr="005678F9" w:rsidRDefault="00D44CA0" w:rsidP="005278F8">
            <w:pPr>
              <w:rPr>
                <w:rFonts w:asciiTheme="minorHAnsi" w:hAnsiTheme="minorHAnsi" w:cstheme="minorHAnsi"/>
                <w:sz w:val="16"/>
                <w:szCs w:val="16"/>
              </w:rPr>
            </w:pPr>
          </w:p>
        </w:tc>
        <w:tc>
          <w:tcPr>
            <w:tcW w:w="1331" w:type="pct"/>
            <w:vMerge/>
            <w:shd w:val="clear" w:color="auto" w:fill="FFFFFF" w:themeFill="background1"/>
          </w:tcPr>
          <w:p w14:paraId="734074E8" w14:textId="77777777" w:rsidR="00D44CA0" w:rsidRPr="00C766B6" w:rsidRDefault="00D44CA0" w:rsidP="005278F8">
            <w:pPr>
              <w:rPr>
                <w:rFonts w:asciiTheme="minorHAnsi" w:hAnsiTheme="minorHAnsi"/>
                <w:sz w:val="16"/>
                <w:szCs w:val="16"/>
              </w:rPr>
            </w:pPr>
          </w:p>
        </w:tc>
        <w:tc>
          <w:tcPr>
            <w:tcW w:w="326" w:type="pct"/>
            <w:vMerge/>
            <w:shd w:val="clear" w:color="auto" w:fill="FFFFFF" w:themeFill="background1"/>
          </w:tcPr>
          <w:p w14:paraId="0AD1CB6A" w14:textId="77777777" w:rsidR="00D44CA0" w:rsidRPr="00C766B6" w:rsidRDefault="00D44CA0" w:rsidP="005278F8">
            <w:pPr>
              <w:rPr>
                <w:rFonts w:asciiTheme="minorHAnsi" w:hAnsiTheme="minorHAnsi"/>
                <w:sz w:val="16"/>
                <w:szCs w:val="16"/>
              </w:rPr>
            </w:pPr>
          </w:p>
        </w:tc>
        <w:tc>
          <w:tcPr>
            <w:tcW w:w="355" w:type="pct"/>
            <w:vMerge/>
            <w:shd w:val="clear" w:color="auto" w:fill="FFFFFF" w:themeFill="background1"/>
          </w:tcPr>
          <w:p w14:paraId="2D7560F9" w14:textId="77777777" w:rsidR="00D44CA0" w:rsidRPr="00C766B6" w:rsidRDefault="00D44CA0" w:rsidP="005278F8">
            <w:pPr>
              <w:rPr>
                <w:rFonts w:asciiTheme="minorHAnsi" w:hAnsiTheme="minorHAnsi"/>
                <w:sz w:val="16"/>
                <w:szCs w:val="16"/>
              </w:rPr>
            </w:pPr>
          </w:p>
        </w:tc>
        <w:tc>
          <w:tcPr>
            <w:tcW w:w="325" w:type="pct"/>
            <w:vMerge/>
            <w:shd w:val="clear" w:color="auto" w:fill="FFFFFF" w:themeFill="background1"/>
          </w:tcPr>
          <w:p w14:paraId="0B160488" w14:textId="77777777" w:rsidR="00D44CA0" w:rsidRPr="00C766B6" w:rsidRDefault="00D44CA0" w:rsidP="005278F8">
            <w:pPr>
              <w:rPr>
                <w:rFonts w:asciiTheme="minorHAnsi" w:hAnsiTheme="minorHAnsi"/>
                <w:sz w:val="16"/>
                <w:szCs w:val="16"/>
              </w:rPr>
            </w:pPr>
          </w:p>
        </w:tc>
        <w:tc>
          <w:tcPr>
            <w:tcW w:w="504" w:type="pct"/>
            <w:gridSpan w:val="2"/>
            <w:vMerge/>
            <w:shd w:val="clear" w:color="auto" w:fill="FFFFFF" w:themeFill="background1"/>
            <w:vAlign w:val="center"/>
          </w:tcPr>
          <w:p w14:paraId="66B8813D" w14:textId="77777777" w:rsidR="00D44CA0" w:rsidRPr="00C766B6" w:rsidRDefault="00D44CA0" w:rsidP="005278F8">
            <w:pPr>
              <w:rPr>
                <w:rFonts w:asciiTheme="minorHAnsi" w:hAnsiTheme="minorHAnsi"/>
                <w:sz w:val="16"/>
                <w:szCs w:val="16"/>
              </w:rPr>
            </w:pPr>
          </w:p>
        </w:tc>
        <w:tc>
          <w:tcPr>
            <w:tcW w:w="267" w:type="pct"/>
            <w:vMerge/>
            <w:shd w:val="clear" w:color="auto" w:fill="FFFFFF" w:themeFill="background1"/>
            <w:vAlign w:val="center"/>
          </w:tcPr>
          <w:p w14:paraId="4F42E4F7" w14:textId="77777777" w:rsidR="00D44CA0" w:rsidRPr="00C766B6" w:rsidRDefault="00D44CA0" w:rsidP="005278F8">
            <w:pPr>
              <w:rPr>
                <w:rFonts w:asciiTheme="minorHAnsi" w:hAnsiTheme="minorHAnsi"/>
                <w:sz w:val="16"/>
                <w:szCs w:val="16"/>
              </w:rPr>
            </w:pPr>
          </w:p>
        </w:tc>
        <w:tc>
          <w:tcPr>
            <w:tcW w:w="858" w:type="pct"/>
            <w:shd w:val="clear" w:color="auto" w:fill="FFFFFF" w:themeFill="background1"/>
          </w:tcPr>
          <w:p w14:paraId="5456AF78" w14:textId="0D4C49A6" w:rsidR="00D44CA0" w:rsidRPr="00981DFF" w:rsidRDefault="00D44CA0" w:rsidP="005278F8">
            <w:pPr>
              <w:rPr>
                <w:rFonts w:asciiTheme="minorHAnsi" w:hAnsiTheme="minorHAnsi" w:cstheme="minorHAnsi"/>
                <w:bCs/>
                <w:sz w:val="16"/>
                <w:szCs w:val="16"/>
              </w:rPr>
            </w:pPr>
            <w:r w:rsidRPr="00981DFF">
              <w:rPr>
                <w:rFonts w:asciiTheme="minorHAnsi" w:hAnsiTheme="minorHAnsi"/>
                <w:sz w:val="16"/>
                <w:szCs w:val="16"/>
              </w:rPr>
              <w:t>Contractual Services/Companies</w:t>
            </w:r>
          </w:p>
        </w:tc>
        <w:tc>
          <w:tcPr>
            <w:tcW w:w="355" w:type="pct"/>
            <w:vMerge/>
            <w:shd w:val="clear" w:color="auto" w:fill="FFFFFF" w:themeFill="background1"/>
          </w:tcPr>
          <w:p w14:paraId="1C968356" w14:textId="77777777" w:rsidR="00D44CA0" w:rsidRPr="00C766B6" w:rsidRDefault="00D44CA0" w:rsidP="005278F8">
            <w:pPr>
              <w:rPr>
                <w:rFonts w:asciiTheme="minorHAnsi" w:hAnsiTheme="minorHAnsi"/>
                <w:sz w:val="16"/>
                <w:szCs w:val="16"/>
              </w:rPr>
            </w:pPr>
          </w:p>
        </w:tc>
      </w:tr>
      <w:tr w:rsidR="00D44CA0" w:rsidRPr="005678F9" w14:paraId="17F7BD4B" w14:textId="77777777" w:rsidTr="00894590">
        <w:trPr>
          <w:cantSplit/>
          <w:trHeight w:val="206"/>
        </w:trPr>
        <w:tc>
          <w:tcPr>
            <w:tcW w:w="679" w:type="pct"/>
            <w:vMerge/>
          </w:tcPr>
          <w:p w14:paraId="15EB1AB9" w14:textId="77777777" w:rsidR="00D44CA0" w:rsidRPr="005678F9" w:rsidRDefault="00D44CA0" w:rsidP="005278F8">
            <w:pPr>
              <w:rPr>
                <w:rFonts w:asciiTheme="minorHAnsi" w:hAnsiTheme="minorHAnsi" w:cstheme="minorHAnsi"/>
                <w:sz w:val="16"/>
                <w:szCs w:val="16"/>
              </w:rPr>
            </w:pPr>
          </w:p>
        </w:tc>
        <w:tc>
          <w:tcPr>
            <w:tcW w:w="1331" w:type="pct"/>
            <w:vMerge/>
            <w:shd w:val="clear" w:color="auto" w:fill="FFFFFF" w:themeFill="background1"/>
          </w:tcPr>
          <w:p w14:paraId="776CF336" w14:textId="77777777" w:rsidR="00D44CA0" w:rsidRPr="00C766B6" w:rsidRDefault="00D44CA0" w:rsidP="005278F8">
            <w:pPr>
              <w:rPr>
                <w:rFonts w:asciiTheme="minorHAnsi" w:hAnsiTheme="minorHAnsi"/>
                <w:sz w:val="16"/>
                <w:szCs w:val="16"/>
              </w:rPr>
            </w:pPr>
          </w:p>
        </w:tc>
        <w:tc>
          <w:tcPr>
            <w:tcW w:w="326" w:type="pct"/>
            <w:vMerge/>
            <w:shd w:val="clear" w:color="auto" w:fill="FFFFFF" w:themeFill="background1"/>
          </w:tcPr>
          <w:p w14:paraId="29BB4DD0" w14:textId="77777777" w:rsidR="00D44CA0" w:rsidRPr="00C766B6" w:rsidRDefault="00D44CA0" w:rsidP="005278F8">
            <w:pPr>
              <w:rPr>
                <w:rFonts w:asciiTheme="minorHAnsi" w:hAnsiTheme="minorHAnsi"/>
                <w:sz w:val="16"/>
                <w:szCs w:val="16"/>
              </w:rPr>
            </w:pPr>
          </w:p>
        </w:tc>
        <w:tc>
          <w:tcPr>
            <w:tcW w:w="355" w:type="pct"/>
            <w:vMerge/>
            <w:shd w:val="clear" w:color="auto" w:fill="FFFFFF" w:themeFill="background1"/>
          </w:tcPr>
          <w:p w14:paraId="11A4ED52" w14:textId="77777777" w:rsidR="00D44CA0" w:rsidRPr="00C766B6" w:rsidRDefault="00D44CA0" w:rsidP="005278F8">
            <w:pPr>
              <w:rPr>
                <w:rFonts w:asciiTheme="minorHAnsi" w:hAnsiTheme="minorHAnsi"/>
                <w:sz w:val="16"/>
                <w:szCs w:val="16"/>
              </w:rPr>
            </w:pPr>
          </w:p>
        </w:tc>
        <w:tc>
          <w:tcPr>
            <w:tcW w:w="325" w:type="pct"/>
            <w:vMerge/>
            <w:shd w:val="clear" w:color="auto" w:fill="FFFFFF" w:themeFill="background1"/>
          </w:tcPr>
          <w:p w14:paraId="7F312493" w14:textId="77777777" w:rsidR="00D44CA0" w:rsidRPr="00C766B6" w:rsidRDefault="00D44CA0" w:rsidP="005278F8">
            <w:pPr>
              <w:rPr>
                <w:rFonts w:asciiTheme="minorHAnsi" w:hAnsiTheme="minorHAnsi"/>
                <w:sz w:val="16"/>
                <w:szCs w:val="16"/>
              </w:rPr>
            </w:pPr>
          </w:p>
        </w:tc>
        <w:tc>
          <w:tcPr>
            <w:tcW w:w="504" w:type="pct"/>
            <w:gridSpan w:val="2"/>
            <w:vMerge/>
            <w:shd w:val="clear" w:color="auto" w:fill="FFFFFF" w:themeFill="background1"/>
            <w:vAlign w:val="center"/>
          </w:tcPr>
          <w:p w14:paraId="1B5507AD" w14:textId="77777777" w:rsidR="00D44CA0" w:rsidRPr="00C766B6" w:rsidRDefault="00D44CA0" w:rsidP="005278F8">
            <w:pPr>
              <w:rPr>
                <w:rFonts w:asciiTheme="minorHAnsi" w:hAnsiTheme="minorHAnsi"/>
                <w:sz w:val="16"/>
                <w:szCs w:val="16"/>
              </w:rPr>
            </w:pPr>
          </w:p>
        </w:tc>
        <w:tc>
          <w:tcPr>
            <w:tcW w:w="267" w:type="pct"/>
            <w:vMerge/>
            <w:shd w:val="clear" w:color="auto" w:fill="FFFFFF" w:themeFill="background1"/>
            <w:vAlign w:val="center"/>
          </w:tcPr>
          <w:p w14:paraId="28143D75" w14:textId="77777777" w:rsidR="00D44CA0" w:rsidRPr="00C766B6" w:rsidRDefault="00D44CA0" w:rsidP="005278F8">
            <w:pPr>
              <w:rPr>
                <w:rFonts w:asciiTheme="minorHAnsi" w:hAnsiTheme="minorHAnsi"/>
                <w:sz w:val="16"/>
                <w:szCs w:val="16"/>
              </w:rPr>
            </w:pPr>
          </w:p>
        </w:tc>
        <w:tc>
          <w:tcPr>
            <w:tcW w:w="858" w:type="pct"/>
            <w:shd w:val="clear" w:color="auto" w:fill="FFFFFF" w:themeFill="background1"/>
          </w:tcPr>
          <w:p w14:paraId="2B868187" w14:textId="42B21D6D" w:rsidR="00D44CA0" w:rsidRPr="00981DFF" w:rsidRDefault="00D44CA0" w:rsidP="005278F8">
            <w:pPr>
              <w:rPr>
                <w:rFonts w:asciiTheme="minorHAnsi" w:hAnsiTheme="minorHAnsi" w:cstheme="minorHAnsi"/>
                <w:bCs/>
                <w:sz w:val="16"/>
                <w:szCs w:val="16"/>
              </w:rPr>
            </w:pPr>
            <w:r w:rsidRPr="00981DFF">
              <w:rPr>
                <w:rFonts w:asciiTheme="minorHAnsi" w:hAnsiTheme="minorHAnsi"/>
                <w:sz w:val="16"/>
                <w:szCs w:val="16"/>
              </w:rPr>
              <w:t>Materials and Goods</w:t>
            </w:r>
          </w:p>
        </w:tc>
        <w:tc>
          <w:tcPr>
            <w:tcW w:w="355" w:type="pct"/>
            <w:vMerge/>
            <w:shd w:val="clear" w:color="auto" w:fill="FFFFFF" w:themeFill="background1"/>
          </w:tcPr>
          <w:p w14:paraId="6223F195" w14:textId="77777777" w:rsidR="00D44CA0" w:rsidRPr="00C766B6" w:rsidRDefault="00D44CA0" w:rsidP="005278F8">
            <w:pPr>
              <w:rPr>
                <w:rFonts w:asciiTheme="minorHAnsi" w:hAnsiTheme="minorHAnsi"/>
                <w:sz w:val="16"/>
                <w:szCs w:val="16"/>
              </w:rPr>
            </w:pPr>
          </w:p>
        </w:tc>
      </w:tr>
      <w:tr w:rsidR="00D44CA0" w:rsidRPr="005678F9" w14:paraId="714001CB" w14:textId="77777777" w:rsidTr="00894590">
        <w:trPr>
          <w:cantSplit/>
          <w:trHeight w:val="206"/>
        </w:trPr>
        <w:tc>
          <w:tcPr>
            <w:tcW w:w="679" w:type="pct"/>
            <w:vMerge/>
          </w:tcPr>
          <w:p w14:paraId="6145F951" w14:textId="77777777" w:rsidR="00D44CA0" w:rsidRPr="005678F9" w:rsidRDefault="00D44CA0" w:rsidP="005278F8">
            <w:pPr>
              <w:rPr>
                <w:rFonts w:asciiTheme="minorHAnsi" w:hAnsiTheme="minorHAnsi" w:cstheme="minorHAnsi"/>
                <w:sz w:val="16"/>
                <w:szCs w:val="16"/>
              </w:rPr>
            </w:pPr>
          </w:p>
        </w:tc>
        <w:tc>
          <w:tcPr>
            <w:tcW w:w="1331" w:type="pct"/>
            <w:vMerge/>
            <w:shd w:val="clear" w:color="auto" w:fill="FFFFFF" w:themeFill="background1"/>
          </w:tcPr>
          <w:p w14:paraId="547A946E" w14:textId="77777777" w:rsidR="00D44CA0" w:rsidRPr="00C766B6" w:rsidRDefault="00D44CA0" w:rsidP="005278F8">
            <w:pPr>
              <w:rPr>
                <w:rFonts w:asciiTheme="minorHAnsi" w:hAnsiTheme="minorHAnsi"/>
                <w:sz w:val="16"/>
                <w:szCs w:val="16"/>
              </w:rPr>
            </w:pPr>
          </w:p>
        </w:tc>
        <w:tc>
          <w:tcPr>
            <w:tcW w:w="326" w:type="pct"/>
            <w:vMerge/>
            <w:shd w:val="clear" w:color="auto" w:fill="FFFFFF" w:themeFill="background1"/>
          </w:tcPr>
          <w:p w14:paraId="7D9D3166" w14:textId="77777777" w:rsidR="00D44CA0" w:rsidRPr="00C766B6" w:rsidRDefault="00D44CA0" w:rsidP="005278F8">
            <w:pPr>
              <w:rPr>
                <w:rFonts w:asciiTheme="minorHAnsi" w:hAnsiTheme="minorHAnsi"/>
                <w:sz w:val="16"/>
                <w:szCs w:val="16"/>
              </w:rPr>
            </w:pPr>
          </w:p>
        </w:tc>
        <w:tc>
          <w:tcPr>
            <w:tcW w:w="355" w:type="pct"/>
            <w:vMerge/>
            <w:shd w:val="clear" w:color="auto" w:fill="FFFFFF" w:themeFill="background1"/>
          </w:tcPr>
          <w:p w14:paraId="127D1669" w14:textId="77777777" w:rsidR="00D44CA0" w:rsidRPr="00C766B6" w:rsidRDefault="00D44CA0" w:rsidP="005278F8">
            <w:pPr>
              <w:rPr>
                <w:rFonts w:asciiTheme="minorHAnsi" w:hAnsiTheme="minorHAnsi"/>
                <w:sz w:val="16"/>
                <w:szCs w:val="16"/>
              </w:rPr>
            </w:pPr>
          </w:p>
        </w:tc>
        <w:tc>
          <w:tcPr>
            <w:tcW w:w="325" w:type="pct"/>
            <w:vMerge/>
            <w:shd w:val="clear" w:color="auto" w:fill="FFFFFF" w:themeFill="background1"/>
          </w:tcPr>
          <w:p w14:paraId="63D17376" w14:textId="77777777" w:rsidR="00D44CA0" w:rsidRPr="00C766B6" w:rsidRDefault="00D44CA0" w:rsidP="005278F8">
            <w:pPr>
              <w:rPr>
                <w:rFonts w:asciiTheme="minorHAnsi" w:hAnsiTheme="minorHAnsi"/>
                <w:sz w:val="16"/>
                <w:szCs w:val="16"/>
              </w:rPr>
            </w:pPr>
          </w:p>
        </w:tc>
        <w:tc>
          <w:tcPr>
            <w:tcW w:w="504" w:type="pct"/>
            <w:gridSpan w:val="2"/>
            <w:vMerge/>
            <w:shd w:val="clear" w:color="auto" w:fill="FFFFFF" w:themeFill="background1"/>
            <w:vAlign w:val="center"/>
          </w:tcPr>
          <w:p w14:paraId="75477458" w14:textId="77777777" w:rsidR="00D44CA0" w:rsidRPr="00C766B6" w:rsidRDefault="00D44CA0" w:rsidP="005278F8">
            <w:pPr>
              <w:rPr>
                <w:rFonts w:asciiTheme="minorHAnsi" w:hAnsiTheme="minorHAnsi"/>
                <w:sz w:val="16"/>
                <w:szCs w:val="16"/>
              </w:rPr>
            </w:pPr>
          </w:p>
        </w:tc>
        <w:tc>
          <w:tcPr>
            <w:tcW w:w="267" w:type="pct"/>
            <w:vMerge/>
            <w:shd w:val="clear" w:color="auto" w:fill="FFFFFF" w:themeFill="background1"/>
            <w:vAlign w:val="center"/>
          </w:tcPr>
          <w:p w14:paraId="5147452F" w14:textId="77777777" w:rsidR="00D44CA0" w:rsidRPr="00C766B6" w:rsidRDefault="00D44CA0" w:rsidP="005278F8">
            <w:pPr>
              <w:rPr>
                <w:rFonts w:asciiTheme="minorHAnsi" w:hAnsiTheme="minorHAnsi"/>
                <w:sz w:val="16"/>
                <w:szCs w:val="16"/>
              </w:rPr>
            </w:pPr>
          </w:p>
        </w:tc>
        <w:tc>
          <w:tcPr>
            <w:tcW w:w="858" w:type="pct"/>
            <w:shd w:val="clear" w:color="auto" w:fill="FFFFFF" w:themeFill="background1"/>
          </w:tcPr>
          <w:p w14:paraId="36360799" w14:textId="23EDE95E" w:rsidR="00D44CA0" w:rsidRPr="00981DFF" w:rsidRDefault="00D44CA0" w:rsidP="005278F8">
            <w:pPr>
              <w:rPr>
                <w:rFonts w:asciiTheme="minorHAnsi" w:hAnsiTheme="minorHAnsi"/>
                <w:sz w:val="16"/>
                <w:szCs w:val="16"/>
              </w:rPr>
            </w:pPr>
            <w:r w:rsidRPr="00981DFF">
              <w:rPr>
                <w:rFonts w:asciiTheme="minorHAnsi" w:hAnsiTheme="minorHAnsi"/>
                <w:sz w:val="16"/>
                <w:szCs w:val="16"/>
              </w:rPr>
              <w:t>Miscellaneous</w:t>
            </w:r>
          </w:p>
        </w:tc>
        <w:tc>
          <w:tcPr>
            <w:tcW w:w="355" w:type="pct"/>
            <w:vMerge/>
            <w:shd w:val="clear" w:color="auto" w:fill="FFFFFF" w:themeFill="background1"/>
          </w:tcPr>
          <w:p w14:paraId="51CE4528" w14:textId="77777777" w:rsidR="00D44CA0" w:rsidRPr="00C766B6" w:rsidRDefault="00D44CA0" w:rsidP="005278F8">
            <w:pPr>
              <w:rPr>
                <w:rFonts w:asciiTheme="minorHAnsi" w:hAnsiTheme="minorHAnsi"/>
                <w:sz w:val="16"/>
                <w:szCs w:val="16"/>
              </w:rPr>
            </w:pPr>
          </w:p>
        </w:tc>
      </w:tr>
      <w:tr w:rsidR="00D44CA0" w:rsidRPr="005678F9" w14:paraId="1FFE1E61" w14:textId="77777777" w:rsidTr="00894590">
        <w:trPr>
          <w:cantSplit/>
          <w:trHeight w:val="206"/>
        </w:trPr>
        <w:tc>
          <w:tcPr>
            <w:tcW w:w="679" w:type="pct"/>
            <w:vMerge/>
          </w:tcPr>
          <w:p w14:paraId="5571E7C1" w14:textId="77777777" w:rsidR="00D44CA0" w:rsidRPr="005678F9" w:rsidRDefault="00D44CA0" w:rsidP="004C3586">
            <w:pPr>
              <w:rPr>
                <w:rFonts w:asciiTheme="minorHAnsi" w:hAnsiTheme="minorHAnsi" w:cstheme="minorHAnsi"/>
                <w:sz w:val="16"/>
                <w:szCs w:val="16"/>
              </w:rPr>
            </w:pPr>
          </w:p>
        </w:tc>
        <w:tc>
          <w:tcPr>
            <w:tcW w:w="1331" w:type="pct"/>
            <w:shd w:val="clear" w:color="auto" w:fill="FFFFFF" w:themeFill="background1"/>
          </w:tcPr>
          <w:p w14:paraId="0DD4B47A" w14:textId="37F09151" w:rsidR="00D44CA0" w:rsidRPr="00E770D7" w:rsidRDefault="00D44CA0" w:rsidP="004C3586">
            <w:pPr>
              <w:rPr>
                <w:rFonts w:asciiTheme="minorHAnsi" w:hAnsiTheme="minorHAnsi"/>
                <w:sz w:val="16"/>
                <w:szCs w:val="16"/>
              </w:rPr>
            </w:pPr>
            <w:r w:rsidRPr="00E770D7">
              <w:rPr>
                <w:rFonts w:asciiTheme="minorHAnsi" w:hAnsiTheme="minorHAnsi"/>
                <w:sz w:val="16"/>
                <w:szCs w:val="16"/>
              </w:rPr>
              <w:t>Delivery Enabling Services (Monitoring, Quality Assurance, Financial Oversight, Recruitment, Evaluation etc.)</w:t>
            </w:r>
          </w:p>
        </w:tc>
        <w:tc>
          <w:tcPr>
            <w:tcW w:w="326" w:type="pct"/>
            <w:shd w:val="clear" w:color="auto" w:fill="FFFFFF" w:themeFill="background1"/>
          </w:tcPr>
          <w:p w14:paraId="341C6C3C" w14:textId="230399A2" w:rsidR="00D44CA0" w:rsidRPr="00E770D7" w:rsidRDefault="00D44CA0" w:rsidP="004C3586">
            <w:pPr>
              <w:rPr>
                <w:rFonts w:asciiTheme="minorHAnsi" w:hAnsiTheme="minorHAnsi"/>
                <w:sz w:val="16"/>
                <w:szCs w:val="16"/>
              </w:rPr>
            </w:pPr>
            <w:r w:rsidRPr="00E770D7">
              <w:rPr>
                <w:rFonts w:asciiTheme="minorHAnsi" w:hAnsiTheme="minorHAnsi"/>
                <w:sz w:val="16"/>
                <w:szCs w:val="16"/>
              </w:rPr>
              <w:t>2,300.00</w:t>
            </w:r>
          </w:p>
        </w:tc>
        <w:tc>
          <w:tcPr>
            <w:tcW w:w="355" w:type="pct"/>
            <w:shd w:val="clear" w:color="auto" w:fill="FFFFFF" w:themeFill="background1"/>
          </w:tcPr>
          <w:p w14:paraId="41711150" w14:textId="5C29A115" w:rsidR="00D44CA0" w:rsidRPr="00E770D7" w:rsidRDefault="00D44CA0" w:rsidP="004C3586">
            <w:pPr>
              <w:rPr>
                <w:rFonts w:asciiTheme="minorHAnsi" w:hAnsiTheme="minorHAnsi"/>
                <w:sz w:val="16"/>
                <w:szCs w:val="16"/>
              </w:rPr>
            </w:pPr>
            <w:r w:rsidRPr="00E770D7">
              <w:rPr>
                <w:rFonts w:asciiTheme="minorHAnsi" w:hAnsiTheme="minorHAnsi"/>
                <w:sz w:val="16"/>
                <w:szCs w:val="16"/>
              </w:rPr>
              <w:t>2,300.00</w:t>
            </w:r>
          </w:p>
        </w:tc>
        <w:tc>
          <w:tcPr>
            <w:tcW w:w="325" w:type="pct"/>
            <w:shd w:val="clear" w:color="auto" w:fill="FFFFFF" w:themeFill="background1"/>
          </w:tcPr>
          <w:p w14:paraId="29B209E6" w14:textId="44159C8A" w:rsidR="00D44CA0" w:rsidRPr="00E770D7" w:rsidRDefault="00D44CA0" w:rsidP="004C3586">
            <w:pPr>
              <w:rPr>
                <w:rFonts w:asciiTheme="minorHAnsi" w:hAnsiTheme="minorHAnsi"/>
                <w:sz w:val="16"/>
                <w:szCs w:val="16"/>
              </w:rPr>
            </w:pPr>
            <w:r w:rsidRPr="00E770D7">
              <w:rPr>
                <w:rFonts w:asciiTheme="minorHAnsi" w:hAnsiTheme="minorHAnsi"/>
                <w:sz w:val="16"/>
                <w:szCs w:val="16"/>
              </w:rPr>
              <w:t>2.400.00</w:t>
            </w:r>
          </w:p>
        </w:tc>
        <w:tc>
          <w:tcPr>
            <w:tcW w:w="504" w:type="pct"/>
            <w:gridSpan w:val="2"/>
            <w:vMerge/>
            <w:shd w:val="clear" w:color="auto" w:fill="FFFFFF" w:themeFill="background1"/>
            <w:vAlign w:val="center"/>
          </w:tcPr>
          <w:p w14:paraId="2E327C3F" w14:textId="77777777" w:rsidR="00D44CA0" w:rsidRPr="00E770D7" w:rsidRDefault="00D44CA0" w:rsidP="004C3586">
            <w:pPr>
              <w:rPr>
                <w:rFonts w:asciiTheme="minorHAnsi" w:hAnsiTheme="minorHAnsi"/>
                <w:sz w:val="16"/>
                <w:szCs w:val="16"/>
              </w:rPr>
            </w:pPr>
          </w:p>
        </w:tc>
        <w:tc>
          <w:tcPr>
            <w:tcW w:w="267" w:type="pct"/>
            <w:vMerge/>
            <w:shd w:val="clear" w:color="auto" w:fill="FFFFFF" w:themeFill="background1"/>
            <w:vAlign w:val="center"/>
          </w:tcPr>
          <w:p w14:paraId="61D53F7F" w14:textId="77777777" w:rsidR="00D44CA0" w:rsidRPr="00E770D7" w:rsidRDefault="00D44CA0" w:rsidP="004C3586">
            <w:pPr>
              <w:rPr>
                <w:rFonts w:asciiTheme="minorHAnsi" w:hAnsiTheme="minorHAnsi"/>
                <w:sz w:val="16"/>
                <w:szCs w:val="16"/>
              </w:rPr>
            </w:pPr>
          </w:p>
        </w:tc>
        <w:tc>
          <w:tcPr>
            <w:tcW w:w="858" w:type="pct"/>
            <w:shd w:val="clear" w:color="auto" w:fill="FFFFFF" w:themeFill="background1"/>
          </w:tcPr>
          <w:p w14:paraId="4CF1D755" w14:textId="77777777" w:rsidR="00D44CA0" w:rsidRPr="00E770D7" w:rsidRDefault="00D44CA0" w:rsidP="004C3586">
            <w:pPr>
              <w:rPr>
                <w:rFonts w:asciiTheme="minorHAnsi" w:hAnsiTheme="minorHAnsi"/>
                <w:sz w:val="16"/>
                <w:szCs w:val="16"/>
              </w:rPr>
            </w:pPr>
          </w:p>
        </w:tc>
        <w:tc>
          <w:tcPr>
            <w:tcW w:w="355" w:type="pct"/>
            <w:shd w:val="clear" w:color="auto" w:fill="FFFFFF" w:themeFill="background1"/>
          </w:tcPr>
          <w:p w14:paraId="74DEBCCE" w14:textId="351512F6" w:rsidR="00D44CA0" w:rsidRPr="00E770D7" w:rsidRDefault="00D44CA0" w:rsidP="004C3586">
            <w:pPr>
              <w:rPr>
                <w:rFonts w:asciiTheme="minorHAnsi" w:hAnsiTheme="minorHAnsi"/>
                <w:sz w:val="16"/>
                <w:szCs w:val="16"/>
              </w:rPr>
            </w:pPr>
            <w:r w:rsidRPr="00E770D7">
              <w:rPr>
                <w:rFonts w:asciiTheme="minorHAnsi" w:hAnsiTheme="minorHAnsi"/>
                <w:sz w:val="16"/>
                <w:szCs w:val="16"/>
              </w:rPr>
              <w:t>7,000.00</w:t>
            </w:r>
          </w:p>
        </w:tc>
      </w:tr>
      <w:tr w:rsidR="00E6715E" w:rsidRPr="005678F9" w14:paraId="77721722" w14:textId="77777777" w:rsidTr="00E6715E">
        <w:trPr>
          <w:cantSplit/>
          <w:trHeight w:val="269"/>
        </w:trPr>
        <w:tc>
          <w:tcPr>
            <w:tcW w:w="679" w:type="pct"/>
            <w:vMerge/>
          </w:tcPr>
          <w:p w14:paraId="764257EF" w14:textId="77777777" w:rsidR="00E6715E" w:rsidRPr="005678F9" w:rsidRDefault="00E6715E" w:rsidP="008F41D0">
            <w:pPr>
              <w:rPr>
                <w:rFonts w:asciiTheme="minorHAnsi" w:hAnsiTheme="minorHAnsi" w:cstheme="minorHAnsi"/>
                <w:sz w:val="16"/>
                <w:szCs w:val="16"/>
              </w:rPr>
            </w:pPr>
          </w:p>
        </w:tc>
        <w:tc>
          <w:tcPr>
            <w:tcW w:w="3966" w:type="pct"/>
            <w:gridSpan w:val="8"/>
            <w:shd w:val="clear" w:color="auto" w:fill="F2F2F2" w:themeFill="background1" w:themeFillShade="F2"/>
          </w:tcPr>
          <w:p w14:paraId="45C7FA8D" w14:textId="0EDF29D2" w:rsidR="00E6715E" w:rsidRPr="00786ED7" w:rsidRDefault="00E6715E" w:rsidP="008F41D0">
            <w:pPr>
              <w:rPr>
                <w:rFonts w:asciiTheme="minorHAnsi" w:hAnsiTheme="minorHAnsi" w:cstheme="minorHAnsi"/>
                <w:b/>
                <w:sz w:val="16"/>
                <w:szCs w:val="16"/>
              </w:rPr>
            </w:pPr>
            <w:r w:rsidRPr="00786ED7">
              <w:rPr>
                <w:rFonts w:asciiTheme="minorHAnsi" w:hAnsiTheme="minorHAnsi" w:cstheme="minorHAnsi"/>
                <w:b/>
                <w:sz w:val="16"/>
                <w:szCs w:val="16"/>
              </w:rPr>
              <w:t>Sub-total for Output 3</w:t>
            </w:r>
          </w:p>
        </w:tc>
        <w:tc>
          <w:tcPr>
            <w:tcW w:w="355" w:type="pct"/>
            <w:shd w:val="clear" w:color="auto" w:fill="F2F2F2" w:themeFill="background1" w:themeFillShade="F2"/>
          </w:tcPr>
          <w:p w14:paraId="7FDBE461" w14:textId="77777777" w:rsidR="00E6715E" w:rsidRPr="00786ED7" w:rsidRDefault="00E6715E" w:rsidP="0038431F">
            <w:pPr>
              <w:spacing w:after="60"/>
              <w:jc w:val="both"/>
              <w:rPr>
                <w:rFonts w:asciiTheme="minorHAnsi" w:hAnsiTheme="minorHAnsi" w:cstheme="minorHAnsi"/>
                <w:b/>
                <w:sz w:val="16"/>
                <w:szCs w:val="16"/>
              </w:rPr>
            </w:pPr>
            <w:r w:rsidRPr="00786ED7">
              <w:rPr>
                <w:rFonts w:asciiTheme="minorHAnsi" w:hAnsiTheme="minorHAnsi" w:cstheme="minorHAnsi"/>
                <w:b/>
                <w:sz w:val="16"/>
                <w:szCs w:val="16"/>
              </w:rPr>
              <w:t>501,259.00</w:t>
            </w:r>
          </w:p>
          <w:p w14:paraId="23E3DBC0" w14:textId="77777777" w:rsidR="00E6715E" w:rsidRPr="00786ED7" w:rsidRDefault="00E6715E" w:rsidP="008F41D0">
            <w:pPr>
              <w:rPr>
                <w:rFonts w:asciiTheme="minorHAnsi" w:hAnsiTheme="minorHAnsi" w:cstheme="minorHAnsi"/>
                <w:b/>
                <w:sz w:val="16"/>
                <w:szCs w:val="16"/>
              </w:rPr>
            </w:pPr>
          </w:p>
        </w:tc>
      </w:tr>
      <w:tr w:rsidR="008E4F86" w:rsidRPr="005678F9" w14:paraId="57BF6298" w14:textId="77777777" w:rsidTr="00894590">
        <w:trPr>
          <w:cantSplit/>
          <w:trHeight w:val="260"/>
        </w:trPr>
        <w:tc>
          <w:tcPr>
            <w:tcW w:w="679" w:type="pct"/>
            <w:vMerge w:val="restart"/>
          </w:tcPr>
          <w:p w14:paraId="37658871" w14:textId="29603C6B" w:rsidR="008E4F86" w:rsidRPr="005678F9" w:rsidRDefault="008E4F86" w:rsidP="00713959">
            <w:pPr>
              <w:rPr>
                <w:rFonts w:asciiTheme="minorHAnsi" w:hAnsiTheme="minorHAnsi" w:cstheme="minorHAnsi"/>
                <w:sz w:val="16"/>
                <w:szCs w:val="16"/>
              </w:rPr>
            </w:pPr>
            <w:r w:rsidRPr="005738B0">
              <w:rPr>
                <w:rFonts w:asciiTheme="minorHAnsi" w:hAnsiTheme="minorHAnsi" w:cstheme="minorHAnsi"/>
                <w:b/>
                <w:sz w:val="16"/>
                <w:szCs w:val="16"/>
              </w:rPr>
              <w:t>Management</w:t>
            </w:r>
          </w:p>
        </w:tc>
        <w:tc>
          <w:tcPr>
            <w:tcW w:w="1331" w:type="pct"/>
            <w:vMerge w:val="restart"/>
            <w:shd w:val="clear" w:color="auto" w:fill="FFFFFF" w:themeFill="background1"/>
          </w:tcPr>
          <w:p w14:paraId="4D302AAC" w14:textId="77777777" w:rsidR="008E4F86" w:rsidRPr="00C766B6" w:rsidRDefault="008E4F86" w:rsidP="00713959">
            <w:pPr>
              <w:rPr>
                <w:rFonts w:asciiTheme="minorHAnsi" w:hAnsiTheme="minorHAnsi"/>
                <w:sz w:val="16"/>
                <w:szCs w:val="16"/>
              </w:rPr>
            </w:pPr>
          </w:p>
        </w:tc>
        <w:tc>
          <w:tcPr>
            <w:tcW w:w="326" w:type="pct"/>
            <w:vMerge w:val="restart"/>
            <w:shd w:val="clear" w:color="auto" w:fill="FFFFFF" w:themeFill="background1"/>
          </w:tcPr>
          <w:p w14:paraId="6BFAA5DE" w14:textId="77777777" w:rsidR="008E4F86" w:rsidRPr="005738B0" w:rsidRDefault="008E4F86" w:rsidP="00713959">
            <w:pPr>
              <w:rPr>
                <w:rFonts w:asciiTheme="minorHAnsi" w:hAnsiTheme="minorHAnsi" w:cstheme="minorHAnsi"/>
                <w:sz w:val="16"/>
                <w:szCs w:val="16"/>
              </w:rPr>
            </w:pPr>
            <w:r w:rsidRPr="005738B0">
              <w:rPr>
                <w:rFonts w:asciiTheme="minorHAnsi" w:hAnsiTheme="minorHAnsi" w:cstheme="minorHAnsi"/>
                <w:sz w:val="16"/>
                <w:szCs w:val="16"/>
              </w:rPr>
              <w:t>109,000.00</w:t>
            </w:r>
          </w:p>
          <w:p w14:paraId="09BA1D0E" w14:textId="77777777" w:rsidR="008E4F86" w:rsidRPr="005738B0" w:rsidRDefault="008E4F86" w:rsidP="00713959">
            <w:pPr>
              <w:rPr>
                <w:rFonts w:asciiTheme="minorHAnsi" w:hAnsiTheme="minorHAnsi" w:cstheme="minorHAnsi"/>
                <w:sz w:val="16"/>
                <w:szCs w:val="16"/>
              </w:rPr>
            </w:pPr>
          </w:p>
          <w:p w14:paraId="4BE1D73C" w14:textId="77777777" w:rsidR="008E4F86" w:rsidRPr="005738B0" w:rsidRDefault="008E4F86" w:rsidP="00713959">
            <w:pPr>
              <w:rPr>
                <w:rFonts w:asciiTheme="minorHAnsi" w:hAnsiTheme="minorHAnsi" w:cstheme="minorHAnsi"/>
                <w:sz w:val="16"/>
                <w:szCs w:val="16"/>
              </w:rPr>
            </w:pPr>
          </w:p>
        </w:tc>
        <w:tc>
          <w:tcPr>
            <w:tcW w:w="355" w:type="pct"/>
            <w:vMerge w:val="restart"/>
            <w:shd w:val="clear" w:color="auto" w:fill="FFFFFF" w:themeFill="background1"/>
          </w:tcPr>
          <w:p w14:paraId="43F948AD" w14:textId="77777777" w:rsidR="008E4F86" w:rsidRPr="005738B0" w:rsidRDefault="008E4F86" w:rsidP="00713959">
            <w:pPr>
              <w:rPr>
                <w:rFonts w:asciiTheme="minorHAnsi" w:hAnsiTheme="minorHAnsi" w:cstheme="minorHAnsi"/>
                <w:sz w:val="16"/>
                <w:szCs w:val="16"/>
              </w:rPr>
            </w:pPr>
            <w:r w:rsidRPr="005738B0">
              <w:rPr>
                <w:rFonts w:asciiTheme="minorHAnsi" w:hAnsiTheme="minorHAnsi" w:cstheme="minorHAnsi"/>
                <w:sz w:val="16"/>
                <w:szCs w:val="16"/>
              </w:rPr>
              <w:t>104,741.00</w:t>
            </w:r>
          </w:p>
          <w:p w14:paraId="4D65DD3A" w14:textId="77777777" w:rsidR="008E4F86" w:rsidRPr="005738B0" w:rsidRDefault="008E4F86" w:rsidP="00713959">
            <w:pPr>
              <w:rPr>
                <w:rFonts w:asciiTheme="minorHAnsi" w:hAnsiTheme="minorHAnsi" w:cstheme="minorHAnsi"/>
                <w:sz w:val="16"/>
                <w:szCs w:val="16"/>
              </w:rPr>
            </w:pPr>
          </w:p>
          <w:p w14:paraId="57E4E5BE" w14:textId="77777777" w:rsidR="008E4F86" w:rsidRPr="005738B0" w:rsidRDefault="008E4F86" w:rsidP="00713959">
            <w:pPr>
              <w:rPr>
                <w:rFonts w:asciiTheme="minorHAnsi" w:hAnsiTheme="minorHAnsi" w:cstheme="minorHAnsi"/>
                <w:sz w:val="16"/>
                <w:szCs w:val="16"/>
              </w:rPr>
            </w:pPr>
          </w:p>
          <w:p w14:paraId="320AEEF7" w14:textId="77777777" w:rsidR="008E4F86" w:rsidRPr="005738B0" w:rsidRDefault="008E4F86" w:rsidP="00713959">
            <w:pPr>
              <w:rPr>
                <w:rFonts w:asciiTheme="minorHAnsi" w:hAnsiTheme="minorHAnsi" w:cstheme="minorHAnsi"/>
                <w:sz w:val="16"/>
                <w:szCs w:val="16"/>
              </w:rPr>
            </w:pPr>
          </w:p>
        </w:tc>
        <w:tc>
          <w:tcPr>
            <w:tcW w:w="325" w:type="pct"/>
            <w:vMerge w:val="restart"/>
            <w:shd w:val="clear" w:color="auto" w:fill="FFFFFF" w:themeFill="background1"/>
          </w:tcPr>
          <w:p w14:paraId="4A4912C7" w14:textId="77777777" w:rsidR="008E4F86" w:rsidRPr="005738B0" w:rsidRDefault="008E4F86" w:rsidP="00713959">
            <w:pPr>
              <w:rPr>
                <w:rFonts w:asciiTheme="minorHAnsi" w:hAnsiTheme="minorHAnsi" w:cstheme="minorHAnsi"/>
                <w:sz w:val="16"/>
                <w:szCs w:val="16"/>
              </w:rPr>
            </w:pPr>
            <w:r w:rsidRPr="005738B0">
              <w:rPr>
                <w:rFonts w:asciiTheme="minorHAnsi" w:hAnsiTheme="minorHAnsi" w:cstheme="minorHAnsi"/>
                <w:sz w:val="16"/>
                <w:szCs w:val="16"/>
              </w:rPr>
              <w:t>104,000</w:t>
            </w:r>
          </w:p>
          <w:p w14:paraId="7062468A" w14:textId="77777777" w:rsidR="008E4F86" w:rsidRPr="005738B0" w:rsidRDefault="008E4F86" w:rsidP="00713959">
            <w:pPr>
              <w:rPr>
                <w:rFonts w:asciiTheme="minorHAnsi" w:hAnsiTheme="minorHAnsi" w:cstheme="minorHAnsi"/>
                <w:sz w:val="16"/>
                <w:szCs w:val="16"/>
              </w:rPr>
            </w:pPr>
          </w:p>
          <w:p w14:paraId="05390BB4" w14:textId="77777777" w:rsidR="008E4F86" w:rsidRPr="005738B0" w:rsidRDefault="008E4F86" w:rsidP="00713959">
            <w:pPr>
              <w:rPr>
                <w:rFonts w:asciiTheme="minorHAnsi" w:hAnsiTheme="minorHAnsi" w:cstheme="minorHAnsi"/>
                <w:sz w:val="16"/>
                <w:szCs w:val="16"/>
              </w:rPr>
            </w:pPr>
          </w:p>
          <w:p w14:paraId="687E4F39" w14:textId="77777777" w:rsidR="008E4F86" w:rsidRPr="005738B0" w:rsidRDefault="008E4F86" w:rsidP="00713959">
            <w:pPr>
              <w:rPr>
                <w:rFonts w:asciiTheme="minorHAnsi" w:hAnsiTheme="minorHAnsi" w:cstheme="minorHAnsi"/>
                <w:sz w:val="16"/>
                <w:szCs w:val="16"/>
              </w:rPr>
            </w:pPr>
          </w:p>
        </w:tc>
        <w:tc>
          <w:tcPr>
            <w:tcW w:w="504" w:type="pct"/>
            <w:gridSpan w:val="2"/>
            <w:vMerge w:val="restart"/>
            <w:shd w:val="clear" w:color="auto" w:fill="FFFFFF" w:themeFill="background1"/>
            <w:vAlign w:val="center"/>
          </w:tcPr>
          <w:p w14:paraId="50B22136" w14:textId="57CC78BB" w:rsidR="008E4F86" w:rsidRPr="005738B0" w:rsidRDefault="008E4F86" w:rsidP="00713959">
            <w:pPr>
              <w:rPr>
                <w:rFonts w:asciiTheme="minorHAnsi" w:hAnsiTheme="minorHAnsi" w:cstheme="minorHAnsi"/>
                <w:sz w:val="16"/>
                <w:szCs w:val="16"/>
              </w:rPr>
            </w:pPr>
            <w:r w:rsidRPr="00C66445">
              <w:rPr>
                <w:rFonts w:asciiTheme="minorHAnsi" w:hAnsiTheme="minorHAnsi" w:cstheme="minorHAnsi"/>
                <w:sz w:val="16"/>
                <w:szCs w:val="16"/>
              </w:rPr>
              <w:t>UNDP</w:t>
            </w:r>
          </w:p>
        </w:tc>
        <w:tc>
          <w:tcPr>
            <w:tcW w:w="267" w:type="pct"/>
            <w:vMerge w:val="restart"/>
            <w:shd w:val="clear" w:color="auto" w:fill="FFFFFF" w:themeFill="background1"/>
            <w:vAlign w:val="center"/>
          </w:tcPr>
          <w:p w14:paraId="5CB0F6D9" w14:textId="798712D6" w:rsidR="008E4F86" w:rsidRPr="005738B0" w:rsidRDefault="008E4F86" w:rsidP="00713959">
            <w:pPr>
              <w:rPr>
                <w:rFonts w:asciiTheme="minorHAnsi" w:hAnsiTheme="minorHAnsi" w:cstheme="minorHAnsi"/>
                <w:sz w:val="16"/>
                <w:szCs w:val="16"/>
              </w:rPr>
            </w:pPr>
            <w:r w:rsidRPr="00C66445">
              <w:rPr>
                <w:rFonts w:asciiTheme="minorHAnsi" w:hAnsiTheme="minorHAnsi" w:cstheme="minorHAnsi"/>
                <w:sz w:val="16"/>
                <w:szCs w:val="16"/>
              </w:rPr>
              <w:t>RUS GOV</w:t>
            </w:r>
          </w:p>
        </w:tc>
        <w:tc>
          <w:tcPr>
            <w:tcW w:w="858" w:type="pct"/>
            <w:shd w:val="clear" w:color="auto" w:fill="FFFFFF" w:themeFill="background1"/>
          </w:tcPr>
          <w:p w14:paraId="0BFAC1B2" w14:textId="7A15AF1C"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Contractual Services/Individuals</w:t>
            </w:r>
          </w:p>
        </w:tc>
        <w:tc>
          <w:tcPr>
            <w:tcW w:w="355" w:type="pct"/>
            <w:vMerge w:val="restart"/>
            <w:shd w:val="clear" w:color="auto" w:fill="FFFFFF" w:themeFill="background1"/>
          </w:tcPr>
          <w:p w14:paraId="2DE57B7E" w14:textId="5BB2E2FB" w:rsidR="008E4F86" w:rsidRPr="00C766B6" w:rsidRDefault="008E4F86" w:rsidP="00713959">
            <w:pPr>
              <w:rPr>
                <w:rFonts w:asciiTheme="minorHAnsi" w:hAnsiTheme="minorHAnsi"/>
                <w:sz w:val="16"/>
                <w:szCs w:val="16"/>
              </w:rPr>
            </w:pPr>
            <w:r w:rsidRPr="00E56218">
              <w:rPr>
                <w:rFonts w:asciiTheme="minorHAnsi" w:hAnsiTheme="minorHAnsi"/>
                <w:sz w:val="16"/>
                <w:szCs w:val="16"/>
              </w:rPr>
              <w:t>317,741.00</w:t>
            </w:r>
          </w:p>
        </w:tc>
      </w:tr>
      <w:tr w:rsidR="008E4F86" w:rsidRPr="005678F9" w14:paraId="197DAE5E" w14:textId="77777777" w:rsidTr="00894590">
        <w:trPr>
          <w:cantSplit/>
          <w:trHeight w:val="260"/>
        </w:trPr>
        <w:tc>
          <w:tcPr>
            <w:tcW w:w="679" w:type="pct"/>
            <w:vMerge/>
          </w:tcPr>
          <w:p w14:paraId="15E348F1"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4B720204"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6FC443B1"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5765E140"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7A7F2924"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7B5A428F"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50B86B26"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4DF36CBE" w14:textId="6D643595"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Travel</w:t>
            </w:r>
          </w:p>
        </w:tc>
        <w:tc>
          <w:tcPr>
            <w:tcW w:w="355" w:type="pct"/>
            <w:vMerge/>
            <w:shd w:val="clear" w:color="auto" w:fill="FFFFFF" w:themeFill="background1"/>
          </w:tcPr>
          <w:p w14:paraId="0E9F89FF" w14:textId="77777777" w:rsidR="008E4F86" w:rsidRPr="00C766B6" w:rsidRDefault="008E4F86" w:rsidP="00713959">
            <w:pPr>
              <w:rPr>
                <w:rFonts w:asciiTheme="minorHAnsi" w:hAnsiTheme="minorHAnsi"/>
                <w:sz w:val="16"/>
                <w:szCs w:val="16"/>
              </w:rPr>
            </w:pPr>
          </w:p>
        </w:tc>
      </w:tr>
      <w:tr w:rsidR="008E4F86" w:rsidRPr="005678F9" w14:paraId="2E45B088" w14:textId="77777777" w:rsidTr="00894590">
        <w:trPr>
          <w:cantSplit/>
          <w:trHeight w:val="260"/>
        </w:trPr>
        <w:tc>
          <w:tcPr>
            <w:tcW w:w="679" w:type="pct"/>
            <w:vMerge/>
          </w:tcPr>
          <w:p w14:paraId="74C7EA15"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346C1241"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31050D5F"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29DED379"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64639A41"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5C218C86"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0E18D383"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69771278" w14:textId="1E5859A9"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Equipment and Furniture</w:t>
            </w:r>
          </w:p>
        </w:tc>
        <w:tc>
          <w:tcPr>
            <w:tcW w:w="355" w:type="pct"/>
            <w:vMerge/>
            <w:shd w:val="clear" w:color="auto" w:fill="FFFFFF" w:themeFill="background1"/>
          </w:tcPr>
          <w:p w14:paraId="180C632F" w14:textId="77777777" w:rsidR="008E4F86" w:rsidRPr="00C766B6" w:rsidRDefault="008E4F86" w:rsidP="00713959">
            <w:pPr>
              <w:rPr>
                <w:rFonts w:asciiTheme="minorHAnsi" w:hAnsiTheme="minorHAnsi"/>
                <w:sz w:val="16"/>
                <w:szCs w:val="16"/>
              </w:rPr>
            </w:pPr>
          </w:p>
        </w:tc>
      </w:tr>
      <w:tr w:rsidR="008E4F86" w:rsidRPr="005678F9" w14:paraId="16749638" w14:textId="77777777" w:rsidTr="00894590">
        <w:trPr>
          <w:cantSplit/>
          <w:trHeight w:val="260"/>
        </w:trPr>
        <w:tc>
          <w:tcPr>
            <w:tcW w:w="679" w:type="pct"/>
            <w:vMerge/>
          </w:tcPr>
          <w:p w14:paraId="7A67E0EE"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7E2CF5FB"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1DE59133"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0B00247A"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1F8412B8"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28CEF1BD"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261CB1C9"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35DD227E" w14:textId="148A426E"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Communication and Audio visual</w:t>
            </w:r>
          </w:p>
        </w:tc>
        <w:tc>
          <w:tcPr>
            <w:tcW w:w="355" w:type="pct"/>
            <w:vMerge/>
            <w:shd w:val="clear" w:color="auto" w:fill="FFFFFF" w:themeFill="background1"/>
          </w:tcPr>
          <w:p w14:paraId="7F8117A2" w14:textId="77777777" w:rsidR="008E4F86" w:rsidRPr="00C766B6" w:rsidRDefault="008E4F86" w:rsidP="00713959">
            <w:pPr>
              <w:rPr>
                <w:rFonts w:asciiTheme="minorHAnsi" w:hAnsiTheme="minorHAnsi"/>
                <w:sz w:val="16"/>
                <w:szCs w:val="16"/>
              </w:rPr>
            </w:pPr>
          </w:p>
        </w:tc>
      </w:tr>
      <w:tr w:rsidR="008E4F86" w:rsidRPr="005678F9" w14:paraId="28A265C8" w14:textId="77777777" w:rsidTr="00894590">
        <w:trPr>
          <w:cantSplit/>
          <w:trHeight w:val="260"/>
        </w:trPr>
        <w:tc>
          <w:tcPr>
            <w:tcW w:w="679" w:type="pct"/>
            <w:vMerge/>
          </w:tcPr>
          <w:p w14:paraId="4BDC62AE"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60C29C7A"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24F9EA69"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22A27BD0"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4E74A0D8"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6B4B66D7"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46B54748"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337C74B1" w14:textId="3F1E2FA3"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Supplies</w:t>
            </w:r>
          </w:p>
        </w:tc>
        <w:tc>
          <w:tcPr>
            <w:tcW w:w="355" w:type="pct"/>
            <w:vMerge/>
            <w:shd w:val="clear" w:color="auto" w:fill="FFFFFF" w:themeFill="background1"/>
          </w:tcPr>
          <w:p w14:paraId="4895747B" w14:textId="77777777" w:rsidR="008E4F86" w:rsidRPr="00C766B6" w:rsidRDefault="008E4F86" w:rsidP="00713959">
            <w:pPr>
              <w:rPr>
                <w:rFonts w:asciiTheme="minorHAnsi" w:hAnsiTheme="minorHAnsi"/>
                <w:sz w:val="16"/>
                <w:szCs w:val="16"/>
              </w:rPr>
            </w:pPr>
          </w:p>
        </w:tc>
      </w:tr>
      <w:tr w:rsidR="008E4F86" w:rsidRPr="005678F9" w14:paraId="36B2C174" w14:textId="77777777" w:rsidTr="00894590">
        <w:trPr>
          <w:cantSplit/>
          <w:trHeight w:val="260"/>
        </w:trPr>
        <w:tc>
          <w:tcPr>
            <w:tcW w:w="679" w:type="pct"/>
            <w:vMerge/>
          </w:tcPr>
          <w:p w14:paraId="6DC1CE31"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3F100EC2"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6613041D"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0291ABFF"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298018D9"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3246140D"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457C11B0"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43BF540B" w14:textId="6A8C259B"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Rental and Maint.Premises</w:t>
            </w:r>
          </w:p>
        </w:tc>
        <w:tc>
          <w:tcPr>
            <w:tcW w:w="355" w:type="pct"/>
            <w:vMerge/>
            <w:shd w:val="clear" w:color="auto" w:fill="FFFFFF" w:themeFill="background1"/>
          </w:tcPr>
          <w:p w14:paraId="1E08124C" w14:textId="77777777" w:rsidR="008E4F86" w:rsidRPr="00C766B6" w:rsidRDefault="008E4F86" w:rsidP="00713959">
            <w:pPr>
              <w:rPr>
                <w:rFonts w:asciiTheme="minorHAnsi" w:hAnsiTheme="minorHAnsi"/>
                <w:sz w:val="16"/>
                <w:szCs w:val="16"/>
              </w:rPr>
            </w:pPr>
          </w:p>
        </w:tc>
      </w:tr>
      <w:tr w:rsidR="008E4F86" w:rsidRPr="005678F9" w14:paraId="60FF0EFD" w14:textId="77777777" w:rsidTr="00894590">
        <w:trPr>
          <w:cantSplit/>
          <w:trHeight w:val="260"/>
        </w:trPr>
        <w:tc>
          <w:tcPr>
            <w:tcW w:w="679" w:type="pct"/>
            <w:vMerge/>
          </w:tcPr>
          <w:p w14:paraId="272F96EF"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67BE0D2A"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010BE2E5"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400C2E7A"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2E5FDC82"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2E9B3288"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12EE53F1"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5C16F16E" w14:textId="10DE022C"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Miscellaneous</w:t>
            </w:r>
          </w:p>
        </w:tc>
        <w:tc>
          <w:tcPr>
            <w:tcW w:w="355" w:type="pct"/>
            <w:vMerge/>
            <w:shd w:val="clear" w:color="auto" w:fill="FFFFFF" w:themeFill="background1"/>
          </w:tcPr>
          <w:p w14:paraId="77390198" w14:textId="77777777" w:rsidR="008E4F86" w:rsidRPr="00C766B6" w:rsidRDefault="008E4F86" w:rsidP="00713959">
            <w:pPr>
              <w:rPr>
                <w:rFonts w:asciiTheme="minorHAnsi" w:hAnsiTheme="minorHAnsi"/>
                <w:sz w:val="16"/>
                <w:szCs w:val="16"/>
              </w:rPr>
            </w:pPr>
          </w:p>
        </w:tc>
      </w:tr>
      <w:tr w:rsidR="008E4F86" w:rsidRPr="005678F9" w14:paraId="7F60A5A1" w14:textId="77777777" w:rsidTr="00894590">
        <w:trPr>
          <w:cantSplit/>
          <w:trHeight w:val="260"/>
        </w:trPr>
        <w:tc>
          <w:tcPr>
            <w:tcW w:w="679" w:type="pct"/>
            <w:vMerge/>
          </w:tcPr>
          <w:p w14:paraId="2891E8D5"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009E02BB"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48DB811F"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27F55D27"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0B036CC6"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1D70A5F9"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059C0439"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4D5AAC1D" w14:textId="73346437"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Training, workshop and conferences</w:t>
            </w:r>
          </w:p>
        </w:tc>
        <w:tc>
          <w:tcPr>
            <w:tcW w:w="355" w:type="pct"/>
            <w:vMerge/>
            <w:shd w:val="clear" w:color="auto" w:fill="FFFFFF" w:themeFill="background1"/>
          </w:tcPr>
          <w:p w14:paraId="2A89B139" w14:textId="77777777" w:rsidR="008E4F86" w:rsidRPr="00C766B6" w:rsidRDefault="008E4F86" w:rsidP="00713959">
            <w:pPr>
              <w:rPr>
                <w:rFonts w:asciiTheme="minorHAnsi" w:hAnsiTheme="minorHAnsi"/>
                <w:sz w:val="16"/>
                <w:szCs w:val="16"/>
              </w:rPr>
            </w:pPr>
          </w:p>
        </w:tc>
      </w:tr>
      <w:tr w:rsidR="008E4F86" w:rsidRPr="005678F9" w14:paraId="65BC490D" w14:textId="77777777" w:rsidTr="00894590">
        <w:trPr>
          <w:cantSplit/>
          <w:trHeight w:val="260"/>
        </w:trPr>
        <w:tc>
          <w:tcPr>
            <w:tcW w:w="679" w:type="pct"/>
            <w:vMerge/>
          </w:tcPr>
          <w:p w14:paraId="09D08AC0" w14:textId="77777777" w:rsidR="008E4F86" w:rsidRPr="005678F9" w:rsidRDefault="008E4F86" w:rsidP="00713959">
            <w:pPr>
              <w:rPr>
                <w:rFonts w:asciiTheme="minorHAnsi" w:hAnsiTheme="minorHAnsi" w:cstheme="minorHAnsi"/>
                <w:sz w:val="16"/>
                <w:szCs w:val="16"/>
              </w:rPr>
            </w:pPr>
          </w:p>
        </w:tc>
        <w:tc>
          <w:tcPr>
            <w:tcW w:w="1331" w:type="pct"/>
            <w:vMerge/>
            <w:shd w:val="clear" w:color="auto" w:fill="FFFFFF" w:themeFill="background1"/>
          </w:tcPr>
          <w:p w14:paraId="20678DF7" w14:textId="77777777" w:rsidR="008E4F86" w:rsidRPr="00C766B6" w:rsidRDefault="008E4F86" w:rsidP="00713959">
            <w:pPr>
              <w:rPr>
                <w:rFonts w:asciiTheme="minorHAnsi" w:hAnsiTheme="minorHAnsi"/>
                <w:sz w:val="16"/>
                <w:szCs w:val="16"/>
              </w:rPr>
            </w:pPr>
          </w:p>
        </w:tc>
        <w:tc>
          <w:tcPr>
            <w:tcW w:w="326" w:type="pct"/>
            <w:vMerge/>
            <w:shd w:val="clear" w:color="auto" w:fill="FFFFFF" w:themeFill="background1"/>
          </w:tcPr>
          <w:p w14:paraId="3FBE08A2" w14:textId="77777777" w:rsidR="008E4F86" w:rsidRPr="00C766B6" w:rsidRDefault="008E4F86" w:rsidP="00713959">
            <w:pPr>
              <w:rPr>
                <w:rFonts w:asciiTheme="minorHAnsi" w:hAnsiTheme="minorHAnsi"/>
                <w:sz w:val="16"/>
                <w:szCs w:val="16"/>
              </w:rPr>
            </w:pPr>
          </w:p>
        </w:tc>
        <w:tc>
          <w:tcPr>
            <w:tcW w:w="355" w:type="pct"/>
            <w:vMerge/>
            <w:shd w:val="clear" w:color="auto" w:fill="FFFFFF" w:themeFill="background1"/>
          </w:tcPr>
          <w:p w14:paraId="785E08C3" w14:textId="77777777" w:rsidR="008E4F86" w:rsidRPr="00C766B6" w:rsidRDefault="008E4F86" w:rsidP="00713959">
            <w:pPr>
              <w:rPr>
                <w:rFonts w:asciiTheme="minorHAnsi" w:hAnsiTheme="minorHAnsi"/>
                <w:sz w:val="16"/>
                <w:szCs w:val="16"/>
              </w:rPr>
            </w:pPr>
          </w:p>
        </w:tc>
        <w:tc>
          <w:tcPr>
            <w:tcW w:w="325" w:type="pct"/>
            <w:vMerge/>
            <w:shd w:val="clear" w:color="auto" w:fill="FFFFFF" w:themeFill="background1"/>
          </w:tcPr>
          <w:p w14:paraId="4A831FD8" w14:textId="77777777" w:rsidR="008E4F86" w:rsidRPr="00C766B6" w:rsidRDefault="008E4F86" w:rsidP="00713959">
            <w:pPr>
              <w:rPr>
                <w:rFonts w:asciiTheme="minorHAnsi" w:hAnsiTheme="minorHAnsi"/>
                <w:sz w:val="16"/>
                <w:szCs w:val="16"/>
              </w:rPr>
            </w:pPr>
          </w:p>
        </w:tc>
        <w:tc>
          <w:tcPr>
            <w:tcW w:w="504" w:type="pct"/>
            <w:gridSpan w:val="2"/>
            <w:vMerge/>
            <w:shd w:val="clear" w:color="auto" w:fill="FFFFFF" w:themeFill="background1"/>
          </w:tcPr>
          <w:p w14:paraId="236976D0" w14:textId="77777777" w:rsidR="008E4F86" w:rsidRPr="00C766B6" w:rsidRDefault="008E4F86" w:rsidP="00713959">
            <w:pPr>
              <w:rPr>
                <w:rFonts w:asciiTheme="minorHAnsi" w:hAnsiTheme="minorHAnsi"/>
                <w:sz w:val="16"/>
                <w:szCs w:val="16"/>
              </w:rPr>
            </w:pPr>
          </w:p>
        </w:tc>
        <w:tc>
          <w:tcPr>
            <w:tcW w:w="267" w:type="pct"/>
            <w:vMerge/>
            <w:shd w:val="clear" w:color="auto" w:fill="FFFFFF" w:themeFill="background1"/>
          </w:tcPr>
          <w:p w14:paraId="1FFFDF22" w14:textId="77777777" w:rsidR="008E4F86" w:rsidRPr="00C766B6" w:rsidRDefault="008E4F86" w:rsidP="00713959">
            <w:pPr>
              <w:rPr>
                <w:rFonts w:asciiTheme="minorHAnsi" w:hAnsiTheme="minorHAnsi"/>
                <w:sz w:val="16"/>
                <w:szCs w:val="16"/>
              </w:rPr>
            </w:pPr>
          </w:p>
        </w:tc>
        <w:tc>
          <w:tcPr>
            <w:tcW w:w="858" w:type="pct"/>
            <w:shd w:val="clear" w:color="auto" w:fill="FFFFFF" w:themeFill="background1"/>
          </w:tcPr>
          <w:p w14:paraId="361FDF76" w14:textId="5685CBCA" w:rsidR="008E4F86" w:rsidRPr="00713959" w:rsidRDefault="008E4F86" w:rsidP="00713959">
            <w:pPr>
              <w:rPr>
                <w:rFonts w:asciiTheme="minorHAnsi" w:hAnsiTheme="minorHAnsi" w:cstheme="minorHAnsi"/>
                <w:b/>
                <w:sz w:val="16"/>
                <w:szCs w:val="16"/>
              </w:rPr>
            </w:pPr>
            <w:r w:rsidRPr="00713959">
              <w:rPr>
                <w:rFonts w:asciiTheme="minorHAnsi" w:hAnsiTheme="minorHAnsi"/>
                <w:sz w:val="16"/>
                <w:szCs w:val="16"/>
              </w:rPr>
              <w:t>Miscellaneous</w:t>
            </w:r>
          </w:p>
        </w:tc>
        <w:tc>
          <w:tcPr>
            <w:tcW w:w="355" w:type="pct"/>
            <w:vMerge/>
            <w:shd w:val="clear" w:color="auto" w:fill="FFFFFF" w:themeFill="background1"/>
          </w:tcPr>
          <w:p w14:paraId="7FCC8FF9" w14:textId="77777777" w:rsidR="008E4F86" w:rsidRPr="00C766B6" w:rsidRDefault="008E4F86" w:rsidP="00713959">
            <w:pPr>
              <w:rPr>
                <w:rFonts w:asciiTheme="minorHAnsi" w:hAnsiTheme="minorHAnsi"/>
                <w:sz w:val="16"/>
                <w:szCs w:val="16"/>
              </w:rPr>
            </w:pPr>
          </w:p>
        </w:tc>
      </w:tr>
      <w:tr w:rsidR="00E6715E" w:rsidRPr="005678F9" w14:paraId="53E2264C" w14:textId="77777777" w:rsidTr="00E6715E">
        <w:trPr>
          <w:cantSplit/>
          <w:trHeight w:val="340"/>
        </w:trPr>
        <w:tc>
          <w:tcPr>
            <w:tcW w:w="679" w:type="pct"/>
            <w:vMerge/>
          </w:tcPr>
          <w:p w14:paraId="79276925" w14:textId="77777777" w:rsidR="00E6715E" w:rsidRPr="005678F9" w:rsidRDefault="00E6715E" w:rsidP="00713959">
            <w:pPr>
              <w:rPr>
                <w:rFonts w:asciiTheme="minorHAnsi" w:hAnsiTheme="minorHAnsi" w:cstheme="minorHAnsi"/>
                <w:sz w:val="16"/>
                <w:szCs w:val="16"/>
              </w:rPr>
            </w:pPr>
          </w:p>
        </w:tc>
        <w:tc>
          <w:tcPr>
            <w:tcW w:w="3966" w:type="pct"/>
            <w:gridSpan w:val="8"/>
            <w:shd w:val="clear" w:color="auto" w:fill="F2F2F2" w:themeFill="background1" w:themeFillShade="F2"/>
          </w:tcPr>
          <w:p w14:paraId="530D6292" w14:textId="6D39CE72" w:rsidR="00E6715E" w:rsidRPr="00C766B6" w:rsidRDefault="00E6715E" w:rsidP="00713959">
            <w:pPr>
              <w:rPr>
                <w:rFonts w:asciiTheme="minorHAnsi" w:hAnsiTheme="minorHAnsi" w:cstheme="minorHAnsi"/>
                <w:b/>
                <w:sz w:val="16"/>
                <w:szCs w:val="16"/>
              </w:rPr>
            </w:pPr>
            <w:r w:rsidRPr="00F342AA">
              <w:rPr>
                <w:rFonts w:asciiTheme="minorHAnsi" w:hAnsiTheme="minorHAnsi" w:cstheme="minorHAnsi"/>
                <w:b/>
                <w:sz w:val="16"/>
                <w:szCs w:val="16"/>
              </w:rPr>
              <w:t>Sub-total for Project Management</w:t>
            </w:r>
          </w:p>
        </w:tc>
        <w:tc>
          <w:tcPr>
            <w:tcW w:w="355" w:type="pct"/>
            <w:shd w:val="clear" w:color="auto" w:fill="F2F2F2" w:themeFill="background1" w:themeFillShade="F2"/>
          </w:tcPr>
          <w:p w14:paraId="438B5900" w14:textId="3AC26893" w:rsidR="00E6715E" w:rsidRPr="000C44DE" w:rsidRDefault="00E6715E" w:rsidP="00713959">
            <w:pPr>
              <w:rPr>
                <w:rFonts w:asciiTheme="minorHAnsi" w:hAnsiTheme="minorHAnsi"/>
                <w:b/>
                <w:bCs/>
                <w:sz w:val="16"/>
                <w:szCs w:val="16"/>
              </w:rPr>
            </w:pPr>
            <w:r w:rsidRPr="000C44DE">
              <w:rPr>
                <w:rFonts w:asciiTheme="minorHAnsi" w:hAnsiTheme="minorHAnsi"/>
                <w:b/>
                <w:bCs/>
                <w:sz w:val="16"/>
                <w:szCs w:val="16"/>
              </w:rPr>
              <w:t>317,741.00</w:t>
            </w:r>
          </w:p>
        </w:tc>
      </w:tr>
      <w:tr w:rsidR="00E6715E" w:rsidRPr="005678F9" w14:paraId="2D48F4C4" w14:textId="77777777" w:rsidTr="00F52F3E">
        <w:trPr>
          <w:cantSplit/>
          <w:trHeight w:val="340"/>
        </w:trPr>
        <w:tc>
          <w:tcPr>
            <w:tcW w:w="679" w:type="pct"/>
          </w:tcPr>
          <w:p w14:paraId="6B239DCB" w14:textId="7EBFE519" w:rsidR="00E6715E" w:rsidRPr="005678F9" w:rsidRDefault="00E6715E" w:rsidP="00713959">
            <w:pPr>
              <w:rPr>
                <w:rFonts w:asciiTheme="minorHAnsi" w:hAnsiTheme="minorHAnsi" w:cstheme="minorHAnsi"/>
                <w:b/>
                <w:sz w:val="16"/>
                <w:szCs w:val="16"/>
              </w:rPr>
            </w:pPr>
            <w:r w:rsidRPr="00ED170A">
              <w:rPr>
                <w:rFonts w:asciiTheme="minorHAnsi" w:hAnsiTheme="minorHAnsi" w:cstheme="minorHAnsi"/>
                <w:b/>
                <w:sz w:val="16"/>
                <w:szCs w:val="16"/>
              </w:rPr>
              <w:t>General Management Support (8%)</w:t>
            </w:r>
          </w:p>
        </w:tc>
        <w:tc>
          <w:tcPr>
            <w:tcW w:w="3966" w:type="pct"/>
            <w:gridSpan w:val="8"/>
            <w:shd w:val="clear" w:color="auto" w:fill="F2F2F2" w:themeFill="background1" w:themeFillShade="F2"/>
          </w:tcPr>
          <w:p w14:paraId="32BA2142" w14:textId="580402C2" w:rsidR="00E6715E" w:rsidRPr="005678F9" w:rsidRDefault="00E6715E" w:rsidP="00713959">
            <w:pPr>
              <w:rPr>
                <w:rFonts w:asciiTheme="minorHAnsi" w:hAnsiTheme="minorHAnsi" w:cstheme="minorHAnsi"/>
                <w:sz w:val="16"/>
                <w:szCs w:val="16"/>
              </w:rPr>
            </w:pPr>
            <w:r w:rsidRPr="005678F9">
              <w:rPr>
                <w:rFonts w:asciiTheme="minorHAnsi" w:hAnsiTheme="minorHAnsi" w:cstheme="minorHAnsi"/>
                <w:sz w:val="16"/>
                <w:szCs w:val="16"/>
              </w:rPr>
              <w:t xml:space="preserve"> </w:t>
            </w:r>
          </w:p>
        </w:tc>
        <w:tc>
          <w:tcPr>
            <w:tcW w:w="355" w:type="pct"/>
            <w:shd w:val="clear" w:color="auto" w:fill="F2F2F2" w:themeFill="background1" w:themeFillShade="F2"/>
          </w:tcPr>
          <w:p w14:paraId="299AA8C2" w14:textId="19CCD07B" w:rsidR="00E6715E" w:rsidRPr="007B2D4D" w:rsidRDefault="007B2D4D" w:rsidP="00713959">
            <w:pPr>
              <w:rPr>
                <w:rFonts w:asciiTheme="minorHAnsi" w:hAnsiTheme="minorHAnsi" w:cstheme="minorHAnsi"/>
                <w:b/>
                <w:bCs/>
                <w:sz w:val="16"/>
                <w:szCs w:val="16"/>
              </w:rPr>
            </w:pPr>
            <w:r w:rsidRPr="007B2D4D">
              <w:rPr>
                <w:rFonts w:asciiTheme="minorHAnsi" w:hAnsiTheme="minorHAnsi" w:cstheme="minorHAnsi"/>
                <w:b/>
                <w:bCs/>
                <w:sz w:val="16"/>
                <w:szCs w:val="16"/>
              </w:rPr>
              <w:t>148,148.00</w:t>
            </w:r>
          </w:p>
        </w:tc>
      </w:tr>
      <w:tr w:rsidR="007F0DC3" w:rsidRPr="005678F9" w14:paraId="347B3E1E" w14:textId="77777777" w:rsidTr="007F0DC3">
        <w:trPr>
          <w:cantSplit/>
          <w:trHeight w:val="90"/>
        </w:trPr>
        <w:tc>
          <w:tcPr>
            <w:tcW w:w="4645" w:type="pct"/>
            <w:gridSpan w:val="9"/>
            <w:shd w:val="clear" w:color="auto" w:fill="CCCCCC"/>
          </w:tcPr>
          <w:p w14:paraId="3ED05A73" w14:textId="5AFF4B88" w:rsidR="007F0DC3" w:rsidRPr="005678F9" w:rsidRDefault="007F0DC3" w:rsidP="00713959">
            <w:pPr>
              <w:rPr>
                <w:rFonts w:asciiTheme="minorHAnsi" w:hAnsiTheme="minorHAnsi" w:cstheme="minorHAnsi"/>
                <w:sz w:val="16"/>
                <w:szCs w:val="16"/>
              </w:rPr>
            </w:pPr>
            <w:r w:rsidRPr="005678F9">
              <w:rPr>
                <w:rFonts w:asciiTheme="minorHAnsi" w:hAnsiTheme="minorHAnsi" w:cstheme="minorHAnsi"/>
                <w:b/>
                <w:sz w:val="16"/>
                <w:szCs w:val="16"/>
              </w:rPr>
              <w:t>TOTAL</w:t>
            </w:r>
          </w:p>
        </w:tc>
        <w:tc>
          <w:tcPr>
            <w:tcW w:w="355" w:type="pct"/>
            <w:shd w:val="clear" w:color="auto" w:fill="CCCCCC"/>
          </w:tcPr>
          <w:p w14:paraId="5A2ABC00" w14:textId="6E55C13C" w:rsidR="007F0DC3" w:rsidRPr="00637F9D" w:rsidRDefault="007F0DC3" w:rsidP="00713959">
            <w:pPr>
              <w:rPr>
                <w:rFonts w:asciiTheme="minorHAnsi" w:hAnsiTheme="minorHAnsi" w:cstheme="minorHAnsi"/>
                <w:b/>
                <w:bCs/>
                <w:sz w:val="16"/>
                <w:szCs w:val="16"/>
              </w:rPr>
            </w:pPr>
            <w:r w:rsidRPr="00637F9D">
              <w:rPr>
                <w:rFonts w:asciiTheme="minorHAnsi" w:hAnsiTheme="minorHAnsi" w:cstheme="minorHAnsi"/>
                <w:b/>
                <w:bCs/>
                <w:sz w:val="16"/>
                <w:szCs w:val="16"/>
              </w:rPr>
              <w:t>2,000,000.00</w:t>
            </w:r>
          </w:p>
        </w:tc>
      </w:tr>
    </w:tbl>
    <w:p w14:paraId="74FC0241" w14:textId="77777777" w:rsidR="005B4479" w:rsidRDefault="005B4479" w:rsidP="00684EDE">
      <w:pPr>
        <w:rPr>
          <w:rFonts w:cs="Myriad-Bold"/>
          <w:b/>
          <w:bCs/>
          <w:sz w:val="30"/>
          <w:szCs w:val="30"/>
        </w:rPr>
      </w:pPr>
    </w:p>
    <w:sectPr w:rsidR="005B4479" w:rsidSect="00F81D26">
      <w:headerReference w:type="default" r:id="rId26"/>
      <w:footerReference w:type="even" r:id="rId27"/>
      <w:footerReference w:type="default" r:id="rId28"/>
      <w:pgSz w:w="16838" w:h="11906" w:orient="landscape" w:code="9"/>
      <w:pgMar w:top="1152" w:right="864" w:bottom="115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9597" w14:textId="77777777" w:rsidR="001B2F43" w:rsidRDefault="001B2F43">
      <w:r>
        <w:separator/>
      </w:r>
    </w:p>
  </w:endnote>
  <w:endnote w:type="continuationSeparator" w:id="0">
    <w:p w14:paraId="15E5AA2A" w14:textId="77777777" w:rsidR="001B2F43" w:rsidRDefault="001B2F43">
      <w:r>
        <w:continuationSeparator/>
      </w:r>
    </w:p>
  </w:endnote>
  <w:endnote w:type="continuationNotice" w:id="1">
    <w:p w14:paraId="57448D3A" w14:textId="77777777" w:rsidR="001B2F43" w:rsidRDefault="001B2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CD09" w14:textId="77777777" w:rsidR="00113B4B" w:rsidRDefault="00113B4B"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6DBB1" w14:textId="77777777" w:rsidR="00113B4B" w:rsidRDefault="00113B4B" w:rsidP="00126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C32C" w14:textId="77777777" w:rsidR="00113B4B" w:rsidRDefault="00113B4B" w:rsidP="00EE26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DA9">
      <w:rPr>
        <w:rStyle w:val="PageNumber"/>
        <w:noProof/>
      </w:rPr>
      <w:t>12</w:t>
    </w:r>
    <w:r>
      <w:rPr>
        <w:rStyle w:val="PageNumber"/>
      </w:rPr>
      <w:fldChar w:fldCharType="end"/>
    </w:r>
  </w:p>
  <w:p w14:paraId="39703CB0" w14:textId="77777777" w:rsidR="00113B4B" w:rsidRDefault="00113B4B" w:rsidP="00126D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1C88" w14:textId="77777777" w:rsidR="00113B4B" w:rsidRDefault="00113B4B" w:rsidP="003F2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D7B07" w14:textId="77777777" w:rsidR="00113B4B" w:rsidRDefault="00113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5379" w14:textId="77777777" w:rsidR="00113B4B" w:rsidRDefault="00113B4B" w:rsidP="003F26EC">
    <w:pPr>
      <w:pStyle w:val="Footer"/>
      <w:jc w:val="center"/>
    </w:pPr>
    <w:r>
      <w:rPr>
        <w:rStyle w:val="PageNumber"/>
      </w:rPr>
      <w:fldChar w:fldCharType="begin"/>
    </w:r>
    <w:r>
      <w:rPr>
        <w:rStyle w:val="PageNumber"/>
      </w:rPr>
      <w:instrText xml:space="preserve"> PAGE </w:instrText>
    </w:r>
    <w:r>
      <w:rPr>
        <w:rStyle w:val="PageNumber"/>
      </w:rPr>
      <w:fldChar w:fldCharType="separate"/>
    </w:r>
    <w:r w:rsidR="004D2DA9">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ECB7" w14:textId="77777777" w:rsidR="001B2F43" w:rsidRDefault="001B2F43">
      <w:r>
        <w:separator/>
      </w:r>
    </w:p>
  </w:footnote>
  <w:footnote w:type="continuationSeparator" w:id="0">
    <w:p w14:paraId="0B6DA9F4" w14:textId="77777777" w:rsidR="001B2F43" w:rsidRDefault="001B2F43">
      <w:r>
        <w:continuationSeparator/>
      </w:r>
    </w:p>
  </w:footnote>
  <w:footnote w:type="continuationNotice" w:id="1">
    <w:p w14:paraId="5463393F" w14:textId="77777777" w:rsidR="001B2F43" w:rsidRDefault="001B2F43"/>
  </w:footnote>
  <w:footnote w:id="2">
    <w:p w14:paraId="3146A99B" w14:textId="0B7FCF8D" w:rsidR="00113B4B" w:rsidRPr="002270F6" w:rsidRDefault="00113B4B" w:rsidP="00937155">
      <w:pPr>
        <w:pStyle w:val="FootnoteText"/>
        <w:rPr>
          <w:sz w:val="16"/>
          <w:szCs w:val="16"/>
        </w:rPr>
      </w:pPr>
      <w:r>
        <w:rPr>
          <w:rStyle w:val="FootnoteReference"/>
        </w:rPr>
        <w:footnoteRef/>
      </w:r>
      <w:r>
        <w:t xml:space="preserve"> </w:t>
      </w:r>
      <w:r w:rsidR="00B51A20" w:rsidRPr="00555B78">
        <w:t>GUIDELINES:</w:t>
      </w:r>
      <w:r w:rsidR="00B51A20">
        <w:t xml:space="preserve"> </w:t>
      </w:r>
      <w:r w:rsidRPr="00FB5676">
        <w:rPr>
          <w:b/>
          <w:bCs/>
          <w:sz w:val="16"/>
          <w:szCs w:val="16"/>
        </w:rPr>
        <w:t xml:space="preserve">The report </w:t>
      </w:r>
      <w:r w:rsidR="00E37267">
        <w:rPr>
          <w:b/>
          <w:bCs/>
          <w:sz w:val="16"/>
          <w:szCs w:val="16"/>
        </w:rPr>
        <w:t xml:space="preserve">is cumulative. It </w:t>
      </w:r>
      <w:r w:rsidRPr="00FB5676">
        <w:rPr>
          <w:b/>
          <w:bCs/>
          <w:sz w:val="16"/>
          <w:szCs w:val="16"/>
        </w:rPr>
        <w:t xml:space="preserve">shall be </w:t>
      </w:r>
      <w:r w:rsidR="005A1F6A">
        <w:rPr>
          <w:b/>
          <w:bCs/>
          <w:sz w:val="16"/>
          <w:szCs w:val="16"/>
        </w:rPr>
        <w:t>well</w:t>
      </w:r>
      <w:r w:rsidR="00250E57">
        <w:rPr>
          <w:b/>
          <w:bCs/>
          <w:sz w:val="16"/>
          <w:szCs w:val="16"/>
        </w:rPr>
        <w:t>-</w:t>
      </w:r>
      <w:r w:rsidR="005A1F6A">
        <w:rPr>
          <w:b/>
          <w:bCs/>
          <w:sz w:val="16"/>
          <w:szCs w:val="16"/>
        </w:rPr>
        <w:t>structured</w:t>
      </w:r>
      <w:r w:rsidR="00222B4B">
        <w:rPr>
          <w:b/>
          <w:bCs/>
          <w:sz w:val="16"/>
          <w:szCs w:val="16"/>
        </w:rPr>
        <w:t xml:space="preserve"> and </w:t>
      </w:r>
      <w:r w:rsidR="004709F8">
        <w:rPr>
          <w:b/>
          <w:bCs/>
          <w:sz w:val="16"/>
          <w:szCs w:val="16"/>
        </w:rPr>
        <w:t xml:space="preserve">narrated in </w:t>
      </w:r>
      <w:r w:rsidR="005A1F6A">
        <w:rPr>
          <w:b/>
          <w:bCs/>
          <w:sz w:val="16"/>
          <w:szCs w:val="16"/>
        </w:rPr>
        <w:t xml:space="preserve">a </w:t>
      </w:r>
      <w:r w:rsidR="00024663">
        <w:rPr>
          <w:b/>
          <w:bCs/>
          <w:sz w:val="16"/>
          <w:szCs w:val="16"/>
        </w:rPr>
        <w:t>highly aggregated</w:t>
      </w:r>
      <w:r w:rsidR="00480A57">
        <w:rPr>
          <w:b/>
          <w:bCs/>
          <w:sz w:val="16"/>
          <w:szCs w:val="16"/>
        </w:rPr>
        <w:t xml:space="preserve"> strategic </w:t>
      </w:r>
      <w:r w:rsidR="00365D59">
        <w:rPr>
          <w:b/>
          <w:bCs/>
          <w:sz w:val="16"/>
          <w:szCs w:val="16"/>
        </w:rPr>
        <w:t>e</w:t>
      </w:r>
      <w:r w:rsidR="00222B4B">
        <w:rPr>
          <w:b/>
          <w:bCs/>
          <w:sz w:val="16"/>
          <w:szCs w:val="16"/>
        </w:rPr>
        <w:t>vidence</w:t>
      </w:r>
      <w:r w:rsidR="004709F8">
        <w:rPr>
          <w:b/>
          <w:bCs/>
          <w:sz w:val="16"/>
          <w:szCs w:val="16"/>
        </w:rPr>
        <w:t>-</w:t>
      </w:r>
      <w:r w:rsidR="00222B4B">
        <w:rPr>
          <w:b/>
          <w:bCs/>
          <w:sz w:val="16"/>
          <w:szCs w:val="16"/>
        </w:rPr>
        <w:t xml:space="preserve">based </w:t>
      </w:r>
      <w:r w:rsidR="003D4C5D">
        <w:rPr>
          <w:b/>
          <w:bCs/>
          <w:sz w:val="16"/>
          <w:szCs w:val="16"/>
        </w:rPr>
        <w:t>language</w:t>
      </w:r>
      <w:r w:rsidR="00230845">
        <w:rPr>
          <w:b/>
          <w:bCs/>
          <w:sz w:val="16"/>
          <w:szCs w:val="16"/>
        </w:rPr>
        <w:t>, disaggregated by years as relevant</w:t>
      </w:r>
      <w:r w:rsidRPr="00FB5676">
        <w:rPr>
          <w:b/>
          <w:bCs/>
          <w:sz w:val="16"/>
          <w:szCs w:val="16"/>
        </w:rPr>
        <w:t>.</w:t>
      </w:r>
      <w:r w:rsidR="004A0080">
        <w:rPr>
          <w:b/>
          <w:bCs/>
          <w:sz w:val="16"/>
          <w:szCs w:val="16"/>
        </w:rPr>
        <w:t xml:space="preserve"> T</w:t>
      </w:r>
      <w:r w:rsidR="00A241CA" w:rsidRPr="00EA1B0E">
        <w:rPr>
          <w:b/>
          <w:bCs/>
          <w:sz w:val="16"/>
          <w:szCs w:val="16"/>
        </w:rPr>
        <w:t xml:space="preserve">he </w:t>
      </w:r>
      <w:r w:rsidR="00DA6652" w:rsidRPr="00EA1B0E">
        <w:rPr>
          <w:b/>
          <w:bCs/>
          <w:sz w:val="16"/>
          <w:szCs w:val="16"/>
        </w:rPr>
        <w:t xml:space="preserve">report </w:t>
      </w:r>
      <w:r w:rsidR="00F675CD">
        <w:rPr>
          <w:b/>
          <w:bCs/>
          <w:sz w:val="16"/>
          <w:szCs w:val="16"/>
        </w:rPr>
        <w:t xml:space="preserve">is prepared by </w:t>
      </w:r>
      <w:r w:rsidR="00DA6652" w:rsidRPr="00EA1B0E">
        <w:rPr>
          <w:b/>
          <w:bCs/>
          <w:sz w:val="16"/>
          <w:szCs w:val="16"/>
        </w:rPr>
        <w:t xml:space="preserve">Project </w:t>
      </w:r>
      <w:r w:rsidR="00F0665F" w:rsidRPr="00EA1B0E">
        <w:rPr>
          <w:b/>
          <w:bCs/>
          <w:sz w:val="16"/>
          <w:szCs w:val="16"/>
        </w:rPr>
        <w:t xml:space="preserve">Coordinator </w:t>
      </w:r>
      <w:r w:rsidR="00C05758">
        <w:rPr>
          <w:b/>
          <w:bCs/>
          <w:sz w:val="16"/>
          <w:szCs w:val="16"/>
        </w:rPr>
        <w:t xml:space="preserve">and </w:t>
      </w:r>
      <w:r w:rsidR="00E55C59">
        <w:rPr>
          <w:b/>
          <w:bCs/>
          <w:sz w:val="16"/>
          <w:szCs w:val="16"/>
        </w:rPr>
        <w:t xml:space="preserve">quality </w:t>
      </w:r>
      <w:r w:rsidR="00C05758">
        <w:rPr>
          <w:b/>
          <w:bCs/>
          <w:sz w:val="16"/>
          <w:szCs w:val="16"/>
        </w:rPr>
        <w:t xml:space="preserve">assured by </w:t>
      </w:r>
      <w:r w:rsidR="003C54C1">
        <w:rPr>
          <w:b/>
          <w:bCs/>
          <w:sz w:val="16"/>
          <w:szCs w:val="16"/>
        </w:rPr>
        <w:t xml:space="preserve">Portfolio Lead </w:t>
      </w:r>
      <w:r w:rsidR="00A34F79">
        <w:rPr>
          <w:b/>
          <w:bCs/>
          <w:sz w:val="16"/>
          <w:szCs w:val="16"/>
        </w:rPr>
        <w:t xml:space="preserve">in line with oversight function </w:t>
      </w:r>
      <w:r w:rsidR="009229B6">
        <w:rPr>
          <w:b/>
          <w:bCs/>
          <w:sz w:val="16"/>
          <w:szCs w:val="16"/>
        </w:rPr>
        <w:t xml:space="preserve">and periodicity </w:t>
      </w:r>
      <w:r w:rsidR="006518C8">
        <w:rPr>
          <w:b/>
          <w:bCs/>
          <w:sz w:val="16"/>
          <w:szCs w:val="16"/>
        </w:rPr>
        <w:t xml:space="preserve">indicated in </w:t>
      </w:r>
      <w:r w:rsidR="00AE7A7A">
        <w:rPr>
          <w:b/>
          <w:bCs/>
          <w:sz w:val="16"/>
          <w:szCs w:val="16"/>
        </w:rPr>
        <w:t xml:space="preserve">the </w:t>
      </w:r>
      <w:r w:rsidR="00A34F79">
        <w:rPr>
          <w:b/>
          <w:bCs/>
          <w:sz w:val="16"/>
          <w:szCs w:val="16"/>
        </w:rPr>
        <w:t>Project Document (ProDoc</w:t>
      </w:r>
      <w:r w:rsidR="005E3C40">
        <w:rPr>
          <w:b/>
          <w:bCs/>
          <w:sz w:val="16"/>
          <w:szCs w:val="16"/>
        </w:rPr>
        <w:t>), U</w:t>
      </w:r>
      <w:r w:rsidR="00CD4614">
        <w:rPr>
          <w:b/>
          <w:bCs/>
          <w:sz w:val="16"/>
          <w:szCs w:val="16"/>
        </w:rPr>
        <w:t xml:space="preserve">NDP </w:t>
      </w:r>
      <w:r w:rsidR="00A413BD">
        <w:rPr>
          <w:b/>
          <w:bCs/>
          <w:sz w:val="16"/>
          <w:szCs w:val="16"/>
        </w:rPr>
        <w:t xml:space="preserve">POPP </w:t>
      </w:r>
      <w:r w:rsidR="00CD4614">
        <w:rPr>
          <w:b/>
          <w:bCs/>
          <w:sz w:val="16"/>
          <w:szCs w:val="16"/>
        </w:rPr>
        <w:t xml:space="preserve">Programme and Project Management </w:t>
      </w:r>
      <w:r w:rsidR="00C72472">
        <w:rPr>
          <w:b/>
          <w:bCs/>
          <w:sz w:val="16"/>
          <w:szCs w:val="16"/>
        </w:rPr>
        <w:t>policy</w:t>
      </w:r>
      <w:r w:rsidR="00005BBA">
        <w:rPr>
          <w:b/>
          <w:bCs/>
          <w:sz w:val="16"/>
          <w:szCs w:val="16"/>
        </w:rPr>
        <w:t xml:space="preserve">, </w:t>
      </w:r>
      <w:r w:rsidR="00786660">
        <w:rPr>
          <w:b/>
          <w:bCs/>
          <w:sz w:val="16"/>
          <w:szCs w:val="16"/>
        </w:rPr>
        <w:t xml:space="preserve">and </w:t>
      </w:r>
      <w:r w:rsidR="00024663">
        <w:rPr>
          <w:b/>
          <w:bCs/>
          <w:sz w:val="16"/>
          <w:szCs w:val="16"/>
        </w:rPr>
        <w:t xml:space="preserve">CO </w:t>
      </w:r>
      <w:r w:rsidR="00C72472">
        <w:rPr>
          <w:b/>
          <w:bCs/>
          <w:sz w:val="16"/>
          <w:szCs w:val="16"/>
        </w:rPr>
        <w:t>Monito</w:t>
      </w:r>
      <w:r w:rsidR="00C05758">
        <w:rPr>
          <w:b/>
          <w:bCs/>
          <w:sz w:val="16"/>
          <w:szCs w:val="16"/>
        </w:rPr>
        <w:t>ring and Evaluation Plan</w:t>
      </w:r>
      <w:r w:rsidR="00783505">
        <w:rPr>
          <w:b/>
          <w:bCs/>
          <w:sz w:val="16"/>
          <w:szCs w:val="16"/>
        </w:rPr>
        <w:t xml:space="preserve">. </w:t>
      </w:r>
      <w:r w:rsidR="00F67978" w:rsidRPr="0049619B">
        <w:rPr>
          <w:b/>
          <w:bCs/>
          <w:sz w:val="16"/>
          <w:szCs w:val="16"/>
        </w:rPr>
        <w:t xml:space="preserve">The </w:t>
      </w:r>
      <w:r w:rsidR="00955A16" w:rsidRPr="0049619B">
        <w:rPr>
          <w:b/>
          <w:bCs/>
          <w:sz w:val="16"/>
          <w:szCs w:val="16"/>
        </w:rPr>
        <w:t>Project Board shall receiv</w:t>
      </w:r>
      <w:r w:rsidR="0054525B" w:rsidRPr="0049619B">
        <w:rPr>
          <w:b/>
          <w:bCs/>
          <w:sz w:val="16"/>
          <w:szCs w:val="16"/>
        </w:rPr>
        <w:t>e</w:t>
      </w:r>
      <w:r w:rsidR="00CD183E" w:rsidRPr="0049619B">
        <w:rPr>
          <w:b/>
          <w:bCs/>
          <w:sz w:val="16"/>
          <w:szCs w:val="16"/>
        </w:rPr>
        <w:t>/</w:t>
      </w:r>
      <w:r w:rsidR="0049619B" w:rsidRPr="0049619B">
        <w:rPr>
          <w:b/>
          <w:bCs/>
          <w:sz w:val="16"/>
          <w:szCs w:val="16"/>
        </w:rPr>
        <w:t>endorse</w:t>
      </w:r>
      <w:r w:rsidR="00F5722A">
        <w:rPr>
          <w:sz w:val="16"/>
          <w:szCs w:val="16"/>
        </w:rPr>
        <w:t xml:space="preserve"> </w:t>
      </w:r>
      <w:r w:rsidR="00614269">
        <w:rPr>
          <w:sz w:val="16"/>
          <w:szCs w:val="16"/>
        </w:rPr>
        <w:t xml:space="preserve">project </w:t>
      </w:r>
      <w:r w:rsidR="009807E3">
        <w:rPr>
          <w:sz w:val="16"/>
          <w:szCs w:val="16"/>
        </w:rPr>
        <w:t>results</w:t>
      </w:r>
      <w:r w:rsidR="000F184D">
        <w:rPr>
          <w:sz w:val="16"/>
          <w:szCs w:val="16"/>
        </w:rPr>
        <w:t xml:space="preserve"> and </w:t>
      </w:r>
      <w:r w:rsidR="00345860">
        <w:rPr>
          <w:sz w:val="16"/>
          <w:szCs w:val="16"/>
        </w:rPr>
        <w:t>the W</w:t>
      </w:r>
      <w:r w:rsidR="00B113CC" w:rsidRPr="0054525B">
        <w:rPr>
          <w:sz w:val="16"/>
          <w:szCs w:val="16"/>
        </w:rPr>
        <w:t>ork</w:t>
      </w:r>
      <w:r w:rsidR="003E2757" w:rsidRPr="0054525B">
        <w:rPr>
          <w:sz w:val="16"/>
          <w:szCs w:val="16"/>
        </w:rPr>
        <w:t>plan</w:t>
      </w:r>
      <w:r w:rsidR="00CD183E">
        <w:rPr>
          <w:sz w:val="16"/>
          <w:szCs w:val="16"/>
        </w:rPr>
        <w:t xml:space="preserve"> at least </w:t>
      </w:r>
      <w:r w:rsidR="000F184D">
        <w:rPr>
          <w:sz w:val="16"/>
          <w:szCs w:val="16"/>
        </w:rPr>
        <w:t>annually</w:t>
      </w:r>
      <w:r w:rsidR="00F5722A">
        <w:rPr>
          <w:sz w:val="16"/>
          <w:szCs w:val="16"/>
        </w:rPr>
        <w:t xml:space="preserve">, </w:t>
      </w:r>
      <w:r w:rsidR="00057953">
        <w:rPr>
          <w:sz w:val="16"/>
          <w:szCs w:val="16"/>
        </w:rPr>
        <w:t xml:space="preserve">and </w:t>
      </w:r>
      <w:r w:rsidR="00F5722A">
        <w:rPr>
          <w:sz w:val="16"/>
          <w:szCs w:val="16"/>
        </w:rPr>
        <w:t>f</w:t>
      </w:r>
      <w:r w:rsidR="00057953">
        <w:rPr>
          <w:sz w:val="16"/>
          <w:szCs w:val="16"/>
        </w:rPr>
        <w:t xml:space="preserve">inal </w:t>
      </w:r>
      <w:r w:rsidR="006032EA">
        <w:rPr>
          <w:sz w:val="16"/>
          <w:szCs w:val="16"/>
        </w:rPr>
        <w:t>(</w:t>
      </w:r>
      <w:r w:rsidR="00827A30">
        <w:rPr>
          <w:sz w:val="16"/>
          <w:szCs w:val="16"/>
        </w:rPr>
        <w:t>M&amp;E</w:t>
      </w:r>
      <w:r w:rsidR="006032EA">
        <w:rPr>
          <w:sz w:val="16"/>
          <w:szCs w:val="16"/>
        </w:rPr>
        <w:t>)</w:t>
      </w:r>
      <w:r w:rsidR="00827A30">
        <w:rPr>
          <w:sz w:val="16"/>
          <w:szCs w:val="16"/>
        </w:rPr>
        <w:t xml:space="preserve"> Report </w:t>
      </w:r>
      <w:r w:rsidR="00A22DA0">
        <w:rPr>
          <w:sz w:val="16"/>
          <w:szCs w:val="16"/>
        </w:rPr>
        <w:t>with updated RRF</w:t>
      </w:r>
      <w:r w:rsidR="00C879A8">
        <w:rPr>
          <w:sz w:val="16"/>
          <w:szCs w:val="16"/>
        </w:rPr>
        <w:t xml:space="preserve"> </w:t>
      </w:r>
      <w:r w:rsidR="004E02E5">
        <w:rPr>
          <w:sz w:val="16"/>
          <w:szCs w:val="16"/>
        </w:rPr>
        <w:t>a</w:t>
      </w:r>
      <w:r w:rsidR="00185EFE">
        <w:rPr>
          <w:sz w:val="16"/>
          <w:szCs w:val="16"/>
        </w:rPr>
        <w:t xml:space="preserve">fter </w:t>
      </w:r>
      <w:r w:rsidR="00C3221C">
        <w:rPr>
          <w:sz w:val="16"/>
          <w:szCs w:val="16"/>
        </w:rPr>
        <w:t>project completion</w:t>
      </w:r>
      <w:r w:rsidR="000F184D">
        <w:rPr>
          <w:sz w:val="16"/>
          <w:szCs w:val="16"/>
        </w:rPr>
        <w:t>.</w:t>
      </w:r>
    </w:p>
  </w:footnote>
  <w:footnote w:id="3">
    <w:p w14:paraId="4564319D" w14:textId="77777777" w:rsidR="002A16AC" w:rsidRPr="002F75B4" w:rsidRDefault="002A16AC" w:rsidP="002A16AC">
      <w:pPr>
        <w:spacing w:after="160" w:line="259" w:lineRule="auto"/>
        <w:ind w:left="360"/>
        <w:contextualSpacing/>
        <w:rPr>
          <w:rFonts w:asciiTheme="minorHAnsi" w:hAnsiTheme="minorHAnsi" w:cs="Arial"/>
          <w:iCs/>
          <w:sz w:val="18"/>
          <w:szCs w:val="18"/>
          <w:lang w:val="en"/>
        </w:rPr>
      </w:pPr>
      <w:r>
        <w:rPr>
          <w:rStyle w:val="FootnoteReference"/>
        </w:rPr>
        <w:footnoteRef/>
      </w:r>
      <w:r>
        <w:t xml:space="preserve"> </w:t>
      </w:r>
      <w:r w:rsidRPr="002F75B4">
        <w:rPr>
          <w:rFonts w:asciiTheme="minorHAnsi" w:hAnsiTheme="minorHAnsi" w:cs="Arial"/>
          <w:iCs/>
          <w:sz w:val="18"/>
          <w:szCs w:val="18"/>
          <w:lang w:val="en"/>
        </w:rPr>
        <w:t xml:space="preserve">Publication on 2 Calls for Applications (Pre-Accelerator and Accelerator) by </w:t>
      </w:r>
      <w:hyperlink r:id="rId1" w:history="1">
        <w:r w:rsidRPr="002F75B4">
          <w:rPr>
            <w:rFonts w:asciiTheme="minorHAnsi" w:hAnsiTheme="minorHAnsi" w:cs="Arial"/>
            <w:iCs/>
            <w:sz w:val="18"/>
            <w:szCs w:val="18"/>
            <w:lang w:val="en"/>
          </w:rPr>
          <w:t>ImpactAim Venture Accelerator</w:t>
        </w:r>
      </w:hyperlink>
      <w:r w:rsidRPr="002F75B4">
        <w:rPr>
          <w:rFonts w:asciiTheme="minorHAnsi" w:hAnsiTheme="minorHAnsi" w:cs="Arial"/>
          <w:iCs/>
          <w:sz w:val="18"/>
          <w:szCs w:val="18"/>
          <w:lang w:val="en"/>
        </w:rPr>
        <w:t xml:space="preserve"> (June 23, 2022) </w:t>
      </w:r>
      <w:hyperlink r:id="rId2" w:history="1">
        <w:r w:rsidRPr="002F75B4">
          <w:rPr>
            <w:rFonts w:asciiTheme="minorHAnsi" w:hAnsiTheme="minorHAnsi" w:cs="Arial"/>
            <w:iCs/>
            <w:sz w:val="18"/>
            <w:szCs w:val="18"/>
            <w:lang w:val="en"/>
          </w:rPr>
          <w:t>https://www.facebook.com/UNDPArmenia/posts/5197050807042813</w:t>
        </w:r>
      </w:hyperlink>
    </w:p>
  </w:footnote>
  <w:footnote w:id="4">
    <w:p w14:paraId="2FD02BB4" w14:textId="77777777" w:rsidR="002A16AC" w:rsidRPr="002F75B4" w:rsidRDefault="002A16AC" w:rsidP="002A16AC">
      <w:pPr>
        <w:shd w:val="clear" w:color="auto" w:fill="FFFFFF"/>
        <w:ind w:left="360"/>
        <w:rPr>
          <w:rFonts w:asciiTheme="minorHAnsi" w:hAnsiTheme="minorHAnsi" w:cs="Arial"/>
          <w:iCs/>
          <w:sz w:val="18"/>
          <w:szCs w:val="18"/>
          <w:lang w:val="en"/>
        </w:rPr>
      </w:pPr>
      <w:r w:rsidRPr="002F75B4">
        <w:rPr>
          <w:rFonts w:asciiTheme="minorHAnsi" w:hAnsiTheme="minorHAnsi" w:cs="Arial"/>
          <w:iCs/>
          <w:sz w:val="18"/>
          <w:szCs w:val="18"/>
          <w:lang w:val="en"/>
        </w:rPr>
        <w:footnoteRef/>
      </w:r>
      <w:r w:rsidRPr="002F75B4">
        <w:rPr>
          <w:rFonts w:asciiTheme="minorHAnsi" w:hAnsiTheme="minorHAnsi" w:cs="Arial"/>
          <w:iCs/>
          <w:sz w:val="18"/>
          <w:szCs w:val="18"/>
          <w:lang w:val="en"/>
        </w:rPr>
        <w:t xml:space="preserve"> Publication on UNDP website a tender on outsourcing of a qualified company to support youth-based MSEs : </w:t>
      </w:r>
      <w:hyperlink r:id="rId3" w:tgtFrame="_blank" w:tooltip="Original URL: https://procurement-notices.undp.org/view_notice.cfm?notice_id=93586. Click or tap if you trust this link." w:history="1">
        <w:r w:rsidRPr="002F75B4">
          <w:rPr>
            <w:rFonts w:asciiTheme="minorHAnsi" w:hAnsiTheme="minorHAnsi" w:cs="Arial"/>
            <w:iCs/>
            <w:sz w:val="18"/>
            <w:szCs w:val="18"/>
            <w:lang w:val="en"/>
          </w:rPr>
          <w:t>UNDP | Procurement Notices - 93586 - RFP 085/22 Support to micro and</w:t>
        </w:r>
      </w:hyperlink>
    </w:p>
    <w:p w14:paraId="60295FCC" w14:textId="77777777" w:rsidR="002A16AC" w:rsidRPr="002F75B4" w:rsidRDefault="002A16AC" w:rsidP="002A16AC">
      <w:pPr>
        <w:pStyle w:val="FootnoteText"/>
        <w:rPr>
          <w:rFonts w:asciiTheme="minorHAnsi" w:hAnsiTheme="minorHAnsi" w:cs="Arial"/>
          <w:iCs/>
          <w:sz w:val="18"/>
          <w:szCs w:val="18"/>
          <w:lang w:val="en"/>
        </w:rPr>
      </w:pPr>
    </w:p>
  </w:footnote>
  <w:footnote w:id="5">
    <w:p w14:paraId="7EE56417" w14:textId="77777777" w:rsidR="00113B4B" w:rsidRPr="00875895" w:rsidRDefault="00113B4B" w:rsidP="00B45FC0">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 the results of the project.</w:t>
      </w:r>
    </w:p>
  </w:footnote>
  <w:footnote w:id="6">
    <w:p w14:paraId="413DBCD1" w14:textId="77777777" w:rsidR="00113B4B" w:rsidRPr="00ED57D5" w:rsidRDefault="00113B4B" w:rsidP="00E85A6D">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programme and development effectiveness costs to be charged to the project are defined in the Executive Board decision DP/2010/32</w:t>
      </w:r>
    </w:p>
  </w:footnote>
  <w:footnote w:id="7">
    <w:p w14:paraId="78817E81" w14:textId="77777777" w:rsidR="00113B4B" w:rsidRPr="00ED57D5" w:rsidRDefault="00113B4B" w:rsidP="00E85A6D">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In other cases, the UNDP programme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EED" w14:textId="77777777" w:rsidR="00113B4B" w:rsidRPr="00F81D26" w:rsidRDefault="00113B4B" w:rsidP="00F81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245"/>
      </v:shape>
    </w:pict>
  </w:numPicBullet>
  <w:abstractNum w:abstractNumId="0" w15:restartNumberingAfterBreak="0">
    <w:nsid w:val="022C024E"/>
    <w:multiLevelType w:val="hybridMultilevel"/>
    <w:tmpl w:val="2600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868DF"/>
    <w:multiLevelType w:val="multilevel"/>
    <w:tmpl w:val="0742D606"/>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1920" w:hanging="108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2" w15:restartNumberingAfterBreak="0">
    <w:nsid w:val="083C2991"/>
    <w:multiLevelType w:val="hybridMultilevel"/>
    <w:tmpl w:val="B9FA2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7359F"/>
    <w:multiLevelType w:val="hybridMultilevel"/>
    <w:tmpl w:val="31C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42CD7"/>
    <w:multiLevelType w:val="hybridMultilevel"/>
    <w:tmpl w:val="40DC8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53A80"/>
    <w:multiLevelType w:val="multilevel"/>
    <w:tmpl w:val="E5CC48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F436DC"/>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96C64"/>
    <w:multiLevelType w:val="hybridMultilevel"/>
    <w:tmpl w:val="0100DA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F37C2"/>
    <w:multiLevelType w:val="hybridMultilevel"/>
    <w:tmpl w:val="8704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B67EA"/>
    <w:multiLevelType w:val="hybridMultilevel"/>
    <w:tmpl w:val="B2D2C7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67CB1"/>
    <w:multiLevelType w:val="hybridMultilevel"/>
    <w:tmpl w:val="1BFC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C5489"/>
    <w:multiLevelType w:val="hybridMultilevel"/>
    <w:tmpl w:val="74344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44A76"/>
    <w:multiLevelType w:val="hybridMultilevel"/>
    <w:tmpl w:val="8D42C51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E4A04"/>
    <w:multiLevelType w:val="hybridMultilevel"/>
    <w:tmpl w:val="2340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C5970"/>
    <w:multiLevelType w:val="hybridMultilevel"/>
    <w:tmpl w:val="C16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5D87866"/>
    <w:multiLevelType w:val="hybridMultilevel"/>
    <w:tmpl w:val="8CE810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07296"/>
    <w:multiLevelType w:val="hybridMultilevel"/>
    <w:tmpl w:val="58EE00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A5404"/>
    <w:multiLevelType w:val="hybridMultilevel"/>
    <w:tmpl w:val="E484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072A5"/>
    <w:multiLevelType w:val="hybridMultilevel"/>
    <w:tmpl w:val="A4B2AA84"/>
    <w:lvl w:ilvl="0" w:tplc="4B8EF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96B56"/>
    <w:multiLevelType w:val="hybridMultilevel"/>
    <w:tmpl w:val="5E52F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6B0AA0"/>
    <w:multiLevelType w:val="hybridMultilevel"/>
    <w:tmpl w:val="F466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53E3E"/>
    <w:multiLevelType w:val="hybridMultilevel"/>
    <w:tmpl w:val="48DE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D58CD"/>
    <w:multiLevelType w:val="hybridMultilevel"/>
    <w:tmpl w:val="F74A6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D2FAF"/>
    <w:multiLevelType w:val="hybridMultilevel"/>
    <w:tmpl w:val="2C4E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A6234"/>
    <w:multiLevelType w:val="hybridMultilevel"/>
    <w:tmpl w:val="EC74DB30"/>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859EF"/>
    <w:multiLevelType w:val="hybridMultilevel"/>
    <w:tmpl w:val="E18EBB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15:restartNumberingAfterBreak="0">
    <w:nsid w:val="66E23044"/>
    <w:multiLevelType w:val="hybridMultilevel"/>
    <w:tmpl w:val="987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23592"/>
    <w:multiLevelType w:val="hybridMultilevel"/>
    <w:tmpl w:val="D576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6717A"/>
    <w:multiLevelType w:val="hybridMultilevel"/>
    <w:tmpl w:val="59A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855D7"/>
    <w:multiLevelType w:val="hybridMultilevel"/>
    <w:tmpl w:val="D27A1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30"/>
  </w:num>
  <w:num w:numId="4">
    <w:abstractNumId w:val="25"/>
  </w:num>
  <w:num w:numId="5">
    <w:abstractNumId w:val="0"/>
  </w:num>
  <w:num w:numId="6">
    <w:abstractNumId w:val="29"/>
  </w:num>
  <w:num w:numId="7">
    <w:abstractNumId w:val="20"/>
  </w:num>
  <w:num w:numId="8">
    <w:abstractNumId w:val="20"/>
  </w:num>
  <w:num w:numId="9">
    <w:abstractNumId w:val="31"/>
  </w:num>
  <w:num w:numId="10">
    <w:abstractNumId w:val="5"/>
  </w:num>
  <w:num w:numId="11">
    <w:abstractNumId w:val="9"/>
  </w:num>
  <w:num w:numId="12">
    <w:abstractNumId w:val="17"/>
  </w:num>
  <w:num w:numId="13">
    <w:abstractNumId w:val="2"/>
  </w:num>
  <w:num w:numId="14">
    <w:abstractNumId w:val="14"/>
  </w:num>
  <w:num w:numId="15">
    <w:abstractNumId w:val="23"/>
  </w:num>
  <w:num w:numId="16">
    <w:abstractNumId w:val="22"/>
  </w:num>
  <w:num w:numId="17">
    <w:abstractNumId w:val="26"/>
  </w:num>
  <w:num w:numId="18">
    <w:abstractNumId w:val="10"/>
  </w:num>
  <w:num w:numId="19">
    <w:abstractNumId w:val="21"/>
  </w:num>
  <w:num w:numId="20">
    <w:abstractNumId w:val="15"/>
  </w:num>
  <w:num w:numId="21">
    <w:abstractNumId w:val="19"/>
  </w:num>
  <w:num w:numId="22">
    <w:abstractNumId w:val="6"/>
  </w:num>
  <w:num w:numId="23">
    <w:abstractNumId w:val="12"/>
  </w:num>
  <w:num w:numId="24">
    <w:abstractNumId w:val="3"/>
  </w:num>
  <w:num w:numId="25">
    <w:abstractNumId w:val="1"/>
  </w:num>
  <w:num w:numId="26">
    <w:abstractNumId w:val="13"/>
  </w:num>
  <w:num w:numId="27">
    <w:abstractNumId w:val="8"/>
  </w:num>
  <w:num w:numId="28">
    <w:abstractNumId w:val="11"/>
  </w:num>
  <w:num w:numId="29">
    <w:abstractNumId w:val="24"/>
  </w:num>
  <w:num w:numId="30">
    <w:abstractNumId w:val="7"/>
  </w:num>
  <w:num w:numId="31">
    <w:abstractNumId w:val="4"/>
  </w:num>
  <w:num w:numId="32">
    <w:abstractNumId w:val="27"/>
  </w:num>
  <w:num w:numId="3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96"/>
    <w:rsid w:val="0000016D"/>
    <w:rsid w:val="000004AE"/>
    <w:rsid w:val="0000098F"/>
    <w:rsid w:val="0000106C"/>
    <w:rsid w:val="00002692"/>
    <w:rsid w:val="00002755"/>
    <w:rsid w:val="00003520"/>
    <w:rsid w:val="00004013"/>
    <w:rsid w:val="00005BBA"/>
    <w:rsid w:val="000062D0"/>
    <w:rsid w:val="000062DE"/>
    <w:rsid w:val="000063E7"/>
    <w:rsid w:val="00006F58"/>
    <w:rsid w:val="0000705F"/>
    <w:rsid w:val="00007338"/>
    <w:rsid w:val="000075AA"/>
    <w:rsid w:val="00007BE5"/>
    <w:rsid w:val="00010857"/>
    <w:rsid w:val="0001088E"/>
    <w:rsid w:val="0001106D"/>
    <w:rsid w:val="00011B88"/>
    <w:rsid w:val="00011E7F"/>
    <w:rsid w:val="00012E0F"/>
    <w:rsid w:val="000131D9"/>
    <w:rsid w:val="00014D2B"/>
    <w:rsid w:val="00014FC7"/>
    <w:rsid w:val="000150EC"/>
    <w:rsid w:val="000160CA"/>
    <w:rsid w:val="0001652C"/>
    <w:rsid w:val="00016748"/>
    <w:rsid w:val="00016930"/>
    <w:rsid w:val="000170B7"/>
    <w:rsid w:val="000172B5"/>
    <w:rsid w:val="00017460"/>
    <w:rsid w:val="000177F1"/>
    <w:rsid w:val="00017BF6"/>
    <w:rsid w:val="00020974"/>
    <w:rsid w:val="000209D9"/>
    <w:rsid w:val="00020D5A"/>
    <w:rsid w:val="00020E34"/>
    <w:rsid w:val="000218A6"/>
    <w:rsid w:val="00023346"/>
    <w:rsid w:val="0002369C"/>
    <w:rsid w:val="00023FB5"/>
    <w:rsid w:val="00024451"/>
    <w:rsid w:val="00024663"/>
    <w:rsid w:val="00024AF0"/>
    <w:rsid w:val="00024AF8"/>
    <w:rsid w:val="00025585"/>
    <w:rsid w:val="00026BEF"/>
    <w:rsid w:val="000302CA"/>
    <w:rsid w:val="000302E2"/>
    <w:rsid w:val="000304B5"/>
    <w:rsid w:val="00030D58"/>
    <w:rsid w:val="000315F5"/>
    <w:rsid w:val="00032271"/>
    <w:rsid w:val="000326C8"/>
    <w:rsid w:val="00032BCE"/>
    <w:rsid w:val="00033001"/>
    <w:rsid w:val="000335F2"/>
    <w:rsid w:val="00034068"/>
    <w:rsid w:val="000343A4"/>
    <w:rsid w:val="00034B1E"/>
    <w:rsid w:val="00034C2B"/>
    <w:rsid w:val="000362AB"/>
    <w:rsid w:val="0003643B"/>
    <w:rsid w:val="00036676"/>
    <w:rsid w:val="00040682"/>
    <w:rsid w:val="00040AAE"/>
    <w:rsid w:val="00040D4D"/>
    <w:rsid w:val="00041307"/>
    <w:rsid w:val="000427B8"/>
    <w:rsid w:val="00042FB3"/>
    <w:rsid w:val="0004419D"/>
    <w:rsid w:val="00044347"/>
    <w:rsid w:val="00046E14"/>
    <w:rsid w:val="00047ABE"/>
    <w:rsid w:val="00050ABB"/>
    <w:rsid w:val="00051663"/>
    <w:rsid w:val="00051EE3"/>
    <w:rsid w:val="00052C69"/>
    <w:rsid w:val="000536C5"/>
    <w:rsid w:val="00053881"/>
    <w:rsid w:val="00053975"/>
    <w:rsid w:val="000543C0"/>
    <w:rsid w:val="000543D0"/>
    <w:rsid w:val="0005446C"/>
    <w:rsid w:val="000547AE"/>
    <w:rsid w:val="0005483A"/>
    <w:rsid w:val="00054DF7"/>
    <w:rsid w:val="00055754"/>
    <w:rsid w:val="00055CBD"/>
    <w:rsid w:val="00055E5B"/>
    <w:rsid w:val="000560AA"/>
    <w:rsid w:val="00057953"/>
    <w:rsid w:val="00060351"/>
    <w:rsid w:val="00060B4E"/>
    <w:rsid w:val="000623A9"/>
    <w:rsid w:val="00062411"/>
    <w:rsid w:val="000626A4"/>
    <w:rsid w:val="00062728"/>
    <w:rsid w:val="00062AD9"/>
    <w:rsid w:val="00063AC8"/>
    <w:rsid w:val="00064A85"/>
    <w:rsid w:val="00064E20"/>
    <w:rsid w:val="000657E6"/>
    <w:rsid w:val="000661E4"/>
    <w:rsid w:val="000701DB"/>
    <w:rsid w:val="00071019"/>
    <w:rsid w:val="00072BAC"/>
    <w:rsid w:val="00073384"/>
    <w:rsid w:val="00073CEC"/>
    <w:rsid w:val="00075941"/>
    <w:rsid w:val="00080379"/>
    <w:rsid w:val="00080E75"/>
    <w:rsid w:val="00081381"/>
    <w:rsid w:val="0008314F"/>
    <w:rsid w:val="000832A6"/>
    <w:rsid w:val="00085AF8"/>
    <w:rsid w:val="00085DE4"/>
    <w:rsid w:val="000865C5"/>
    <w:rsid w:val="0008660F"/>
    <w:rsid w:val="00086A66"/>
    <w:rsid w:val="00086CFF"/>
    <w:rsid w:val="00090248"/>
    <w:rsid w:val="00090540"/>
    <w:rsid w:val="00090FEA"/>
    <w:rsid w:val="00092719"/>
    <w:rsid w:val="000927CF"/>
    <w:rsid w:val="0009349B"/>
    <w:rsid w:val="00093600"/>
    <w:rsid w:val="000941DA"/>
    <w:rsid w:val="000947CE"/>
    <w:rsid w:val="00096066"/>
    <w:rsid w:val="000967FE"/>
    <w:rsid w:val="00096D0D"/>
    <w:rsid w:val="000A0261"/>
    <w:rsid w:val="000A0316"/>
    <w:rsid w:val="000A1121"/>
    <w:rsid w:val="000A1846"/>
    <w:rsid w:val="000A187E"/>
    <w:rsid w:val="000A1A01"/>
    <w:rsid w:val="000A2050"/>
    <w:rsid w:val="000A2231"/>
    <w:rsid w:val="000A3493"/>
    <w:rsid w:val="000A506B"/>
    <w:rsid w:val="000A63F1"/>
    <w:rsid w:val="000A7FD0"/>
    <w:rsid w:val="000B1256"/>
    <w:rsid w:val="000B3358"/>
    <w:rsid w:val="000B56DF"/>
    <w:rsid w:val="000B5738"/>
    <w:rsid w:val="000B5B60"/>
    <w:rsid w:val="000B6379"/>
    <w:rsid w:val="000B63A9"/>
    <w:rsid w:val="000B6DE6"/>
    <w:rsid w:val="000B7502"/>
    <w:rsid w:val="000B788A"/>
    <w:rsid w:val="000B7FD0"/>
    <w:rsid w:val="000C0201"/>
    <w:rsid w:val="000C02A6"/>
    <w:rsid w:val="000C02A8"/>
    <w:rsid w:val="000C149E"/>
    <w:rsid w:val="000C1A07"/>
    <w:rsid w:val="000C1DD8"/>
    <w:rsid w:val="000C248B"/>
    <w:rsid w:val="000C24D6"/>
    <w:rsid w:val="000C26AC"/>
    <w:rsid w:val="000C3544"/>
    <w:rsid w:val="000C3AEB"/>
    <w:rsid w:val="000C3D40"/>
    <w:rsid w:val="000C44DE"/>
    <w:rsid w:val="000C467A"/>
    <w:rsid w:val="000C4B6D"/>
    <w:rsid w:val="000C4EE7"/>
    <w:rsid w:val="000C5C70"/>
    <w:rsid w:val="000C70F7"/>
    <w:rsid w:val="000C7309"/>
    <w:rsid w:val="000C7D6E"/>
    <w:rsid w:val="000C7E7D"/>
    <w:rsid w:val="000D14B5"/>
    <w:rsid w:val="000D1D83"/>
    <w:rsid w:val="000D3569"/>
    <w:rsid w:val="000D52DD"/>
    <w:rsid w:val="000D7C2A"/>
    <w:rsid w:val="000E1F83"/>
    <w:rsid w:val="000E36B8"/>
    <w:rsid w:val="000E3778"/>
    <w:rsid w:val="000E3963"/>
    <w:rsid w:val="000E3A29"/>
    <w:rsid w:val="000E3B65"/>
    <w:rsid w:val="000E4B6E"/>
    <w:rsid w:val="000E51E8"/>
    <w:rsid w:val="000E6023"/>
    <w:rsid w:val="000E78EB"/>
    <w:rsid w:val="000F10C0"/>
    <w:rsid w:val="000F120B"/>
    <w:rsid w:val="000F17DC"/>
    <w:rsid w:val="000F184D"/>
    <w:rsid w:val="000F3068"/>
    <w:rsid w:val="000F3782"/>
    <w:rsid w:val="000F42F5"/>
    <w:rsid w:val="000F484F"/>
    <w:rsid w:val="000F4F57"/>
    <w:rsid w:val="000F566B"/>
    <w:rsid w:val="000F5CBF"/>
    <w:rsid w:val="000F70DA"/>
    <w:rsid w:val="000F73F5"/>
    <w:rsid w:val="000F78A1"/>
    <w:rsid w:val="000F7C14"/>
    <w:rsid w:val="00101549"/>
    <w:rsid w:val="00101560"/>
    <w:rsid w:val="00102A21"/>
    <w:rsid w:val="0010323C"/>
    <w:rsid w:val="0010382E"/>
    <w:rsid w:val="00103A9B"/>
    <w:rsid w:val="001041EF"/>
    <w:rsid w:val="0010451B"/>
    <w:rsid w:val="00105202"/>
    <w:rsid w:val="001057E5"/>
    <w:rsid w:val="00105AFF"/>
    <w:rsid w:val="00105E58"/>
    <w:rsid w:val="00105FEA"/>
    <w:rsid w:val="00110690"/>
    <w:rsid w:val="00111B0E"/>
    <w:rsid w:val="00112B7A"/>
    <w:rsid w:val="00112C77"/>
    <w:rsid w:val="00112C93"/>
    <w:rsid w:val="0011362F"/>
    <w:rsid w:val="00113B4B"/>
    <w:rsid w:val="00113BED"/>
    <w:rsid w:val="00113C8A"/>
    <w:rsid w:val="00115551"/>
    <w:rsid w:val="0011577F"/>
    <w:rsid w:val="00115F58"/>
    <w:rsid w:val="00116262"/>
    <w:rsid w:val="00117416"/>
    <w:rsid w:val="0012027A"/>
    <w:rsid w:val="00120B9B"/>
    <w:rsid w:val="00120F50"/>
    <w:rsid w:val="001217A1"/>
    <w:rsid w:val="0012195A"/>
    <w:rsid w:val="00121CC6"/>
    <w:rsid w:val="00122144"/>
    <w:rsid w:val="0012236B"/>
    <w:rsid w:val="001226DA"/>
    <w:rsid w:val="00122AF0"/>
    <w:rsid w:val="001240BD"/>
    <w:rsid w:val="00126DBB"/>
    <w:rsid w:val="00126F28"/>
    <w:rsid w:val="0013012A"/>
    <w:rsid w:val="00130670"/>
    <w:rsid w:val="00131B35"/>
    <w:rsid w:val="001328F8"/>
    <w:rsid w:val="00132C93"/>
    <w:rsid w:val="001335DD"/>
    <w:rsid w:val="00133B28"/>
    <w:rsid w:val="00133E95"/>
    <w:rsid w:val="001340D8"/>
    <w:rsid w:val="00134784"/>
    <w:rsid w:val="00135E5F"/>
    <w:rsid w:val="00137B66"/>
    <w:rsid w:val="00140A89"/>
    <w:rsid w:val="00140AFA"/>
    <w:rsid w:val="00141705"/>
    <w:rsid w:val="0014179E"/>
    <w:rsid w:val="00141DD6"/>
    <w:rsid w:val="0014207D"/>
    <w:rsid w:val="00143304"/>
    <w:rsid w:val="001437A2"/>
    <w:rsid w:val="00143FBB"/>
    <w:rsid w:val="00144265"/>
    <w:rsid w:val="00144374"/>
    <w:rsid w:val="001445AE"/>
    <w:rsid w:val="0014474E"/>
    <w:rsid w:val="00144D3E"/>
    <w:rsid w:val="00146D16"/>
    <w:rsid w:val="0014717B"/>
    <w:rsid w:val="00147B8E"/>
    <w:rsid w:val="00147BE4"/>
    <w:rsid w:val="00150D7E"/>
    <w:rsid w:val="00150FD0"/>
    <w:rsid w:val="0015212C"/>
    <w:rsid w:val="001522E2"/>
    <w:rsid w:val="0015231A"/>
    <w:rsid w:val="00152938"/>
    <w:rsid w:val="00152D76"/>
    <w:rsid w:val="00152E7C"/>
    <w:rsid w:val="0015310C"/>
    <w:rsid w:val="0015573E"/>
    <w:rsid w:val="00156533"/>
    <w:rsid w:val="001565FB"/>
    <w:rsid w:val="0015694E"/>
    <w:rsid w:val="00156E8F"/>
    <w:rsid w:val="00160200"/>
    <w:rsid w:val="0016094D"/>
    <w:rsid w:val="00160D9B"/>
    <w:rsid w:val="001617BB"/>
    <w:rsid w:val="0016194A"/>
    <w:rsid w:val="00161B6F"/>
    <w:rsid w:val="00161D45"/>
    <w:rsid w:val="00161FD1"/>
    <w:rsid w:val="001623B5"/>
    <w:rsid w:val="00162618"/>
    <w:rsid w:val="00162AD7"/>
    <w:rsid w:val="00165223"/>
    <w:rsid w:val="00165E17"/>
    <w:rsid w:val="001677AD"/>
    <w:rsid w:val="001700FE"/>
    <w:rsid w:val="0017173D"/>
    <w:rsid w:val="001752CF"/>
    <w:rsid w:val="0017563B"/>
    <w:rsid w:val="001758D6"/>
    <w:rsid w:val="00175D94"/>
    <w:rsid w:val="001762C6"/>
    <w:rsid w:val="00176EAF"/>
    <w:rsid w:val="00180ACE"/>
    <w:rsid w:val="00180F22"/>
    <w:rsid w:val="00181DD5"/>
    <w:rsid w:val="001827EC"/>
    <w:rsid w:val="00182E73"/>
    <w:rsid w:val="00183C71"/>
    <w:rsid w:val="0018573E"/>
    <w:rsid w:val="00185E16"/>
    <w:rsid w:val="00185EFE"/>
    <w:rsid w:val="001867B0"/>
    <w:rsid w:val="001868B5"/>
    <w:rsid w:val="00186D61"/>
    <w:rsid w:val="0018783C"/>
    <w:rsid w:val="00190BB6"/>
    <w:rsid w:val="00190C2B"/>
    <w:rsid w:val="00190E14"/>
    <w:rsid w:val="00190ED9"/>
    <w:rsid w:val="00191044"/>
    <w:rsid w:val="00191710"/>
    <w:rsid w:val="0019179D"/>
    <w:rsid w:val="00191808"/>
    <w:rsid w:val="001918ED"/>
    <w:rsid w:val="001920A4"/>
    <w:rsid w:val="00192847"/>
    <w:rsid w:val="00192D4B"/>
    <w:rsid w:val="001931AC"/>
    <w:rsid w:val="00193BE4"/>
    <w:rsid w:val="00194353"/>
    <w:rsid w:val="00194887"/>
    <w:rsid w:val="00194F45"/>
    <w:rsid w:val="00196B50"/>
    <w:rsid w:val="00197B78"/>
    <w:rsid w:val="001A0E1D"/>
    <w:rsid w:val="001A2072"/>
    <w:rsid w:val="001A277B"/>
    <w:rsid w:val="001A3290"/>
    <w:rsid w:val="001A348C"/>
    <w:rsid w:val="001A35C5"/>
    <w:rsid w:val="001A3C64"/>
    <w:rsid w:val="001A3CCD"/>
    <w:rsid w:val="001A65D1"/>
    <w:rsid w:val="001A7BC2"/>
    <w:rsid w:val="001B0600"/>
    <w:rsid w:val="001B0AF4"/>
    <w:rsid w:val="001B0F50"/>
    <w:rsid w:val="001B2F43"/>
    <w:rsid w:val="001B32B7"/>
    <w:rsid w:val="001B3762"/>
    <w:rsid w:val="001B649F"/>
    <w:rsid w:val="001B68E6"/>
    <w:rsid w:val="001B7151"/>
    <w:rsid w:val="001B753D"/>
    <w:rsid w:val="001C0596"/>
    <w:rsid w:val="001C07E4"/>
    <w:rsid w:val="001C0CFB"/>
    <w:rsid w:val="001C0FDF"/>
    <w:rsid w:val="001C1065"/>
    <w:rsid w:val="001C136E"/>
    <w:rsid w:val="001C2043"/>
    <w:rsid w:val="001C2308"/>
    <w:rsid w:val="001C36E0"/>
    <w:rsid w:val="001C4321"/>
    <w:rsid w:val="001C4421"/>
    <w:rsid w:val="001C5D07"/>
    <w:rsid w:val="001C7DB1"/>
    <w:rsid w:val="001D012D"/>
    <w:rsid w:val="001D019F"/>
    <w:rsid w:val="001D08F9"/>
    <w:rsid w:val="001D1945"/>
    <w:rsid w:val="001D2689"/>
    <w:rsid w:val="001D3482"/>
    <w:rsid w:val="001D3975"/>
    <w:rsid w:val="001D3FAC"/>
    <w:rsid w:val="001D4688"/>
    <w:rsid w:val="001D4AEC"/>
    <w:rsid w:val="001D4F0C"/>
    <w:rsid w:val="001D5036"/>
    <w:rsid w:val="001D59AC"/>
    <w:rsid w:val="001D6C5B"/>
    <w:rsid w:val="001D72E8"/>
    <w:rsid w:val="001D79AF"/>
    <w:rsid w:val="001D7E3E"/>
    <w:rsid w:val="001E2AFE"/>
    <w:rsid w:val="001E38A0"/>
    <w:rsid w:val="001E4081"/>
    <w:rsid w:val="001E48C9"/>
    <w:rsid w:val="001E71B6"/>
    <w:rsid w:val="001E7657"/>
    <w:rsid w:val="001F0115"/>
    <w:rsid w:val="001F07AE"/>
    <w:rsid w:val="001F0A2D"/>
    <w:rsid w:val="001F0EB1"/>
    <w:rsid w:val="001F0EE4"/>
    <w:rsid w:val="001F10FA"/>
    <w:rsid w:val="001F1950"/>
    <w:rsid w:val="001F2113"/>
    <w:rsid w:val="001F2250"/>
    <w:rsid w:val="001F379D"/>
    <w:rsid w:val="001F3C04"/>
    <w:rsid w:val="001F4594"/>
    <w:rsid w:val="001F45F8"/>
    <w:rsid w:val="001F5201"/>
    <w:rsid w:val="001F7D41"/>
    <w:rsid w:val="001F7F8F"/>
    <w:rsid w:val="002005C6"/>
    <w:rsid w:val="00200958"/>
    <w:rsid w:val="00201935"/>
    <w:rsid w:val="002027A8"/>
    <w:rsid w:val="0020298C"/>
    <w:rsid w:val="00202EA2"/>
    <w:rsid w:val="0020312E"/>
    <w:rsid w:val="002032F0"/>
    <w:rsid w:val="002039F1"/>
    <w:rsid w:val="00204551"/>
    <w:rsid w:val="00205893"/>
    <w:rsid w:val="00205D0F"/>
    <w:rsid w:val="002064E0"/>
    <w:rsid w:val="00206DE6"/>
    <w:rsid w:val="0020799E"/>
    <w:rsid w:val="00207A62"/>
    <w:rsid w:val="002113A7"/>
    <w:rsid w:val="00211E0F"/>
    <w:rsid w:val="00211F37"/>
    <w:rsid w:val="00212A59"/>
    <w:rsid w:val="00213054"/>
    <w:rsid w:val="002135A2"/>
    <w:rsid w:val="00213E8E"/>
    <w:rsid w:val="00213F88"/>
    <w:rsid w:val="00214182"/>
    <w:rsid w:val="002147CA"/>
    <w:rsid w:val="002176D8"/>
    <w:rsid w:val="002201C8"/>
    <w:rsid w:val="00221416"/>
    <w:rsid w:val="00221A5A"/>
    <w:rsid w:val="00221FD3"/>
    <w:rsid w:val="002227B4"/>
    <w:rsid w:val="00222B4B"/>
    <w:rsid w:val="00222C19"/>
    <w:rsid w:val="002236BC"/>
    <w:rsid w:val="00223FBF"/>
    <w:rsid w:val="00224227"/>
    <w:rsid w:val="0022453D"/>
    <w:rsid w:val="00224EBE"/>
    <w:rsid w:val="00225760"/>
    <w:rsid w:val="00225F5D"/>
    <w:rsid w:val="00226C2F"/>
    <w:rsid w:val="00226D65"/>
    <w:rsid w:val="002270F6"/>
    <w:rsid w:val="00227F5C"/>
    <w:rsid w:val="00230845"/>
    <w:rsid w:val="00230CB3"/>
    <w:rsid w:val="00230F21"/>
    <w:rsid w:val="002314A3"/>
    <w:rsid w:val="002319BD"/>
    <w:rsid w:val="002326A4"/>
    <w:rsid w:val="002330A1"/>
    <w:rsid w:val="00234F08"/>
    <w:rsid w:val="00234F10"/>
    <w:rsid w:val="00235184"/>
    <w:rsid w:val="00235B78"/>
    <w:rsid w:val="00236D28"/>
    <w:rsid w:val="0023742A"/>
    <w:rsid w:val="00237BF6"/>
    <w:rsid w:val="00240715"/>
    <w:rsid w:val="002407B4"/>
    <w:rsid w:val="00240F54"/>
    <w:rsid w:val="002413EF"/>
    <w:rsid w:val="002414F1"/>
    <w:rsid w:val="002417E7"/>
    <w:rsid w:val="00242796"/>
    <w:rsid w:val="00242B7C"/>
    <w:rsid w:val="00242D03"/>
    <w:rsid w:val="00243DB9"/>
    <w:rsid w:val="002446FC"/>
    <w:rsid w:val="00246421"/>
    <w:rsid w:val="00247F4C"/>
    <w:rsid w:val="00247F53"/>
    <w:rsid w:val="00250089"/>
    <w:rsid w:val="00250D5F"/>
    <w:rsid w:val="00250E57"/>
    <w:rsid w:val="00250EA8"/>
    <w:rsid w:val="00251136"/>
    <w:rsid w:val="00251312"/>
    <w:rsid w:val="00251613"/>
    <w:rsid w:val="0025234A"/>
    <w:rsid w:val="002525C2"/>
    <w:rsid w:val="00252E0D"/>
    <w:rsid w:val="00253BDD"/>
    <w:rsid w:val="00253FF0"/>
    <w:rsid w:val="00254136"/>
    <w:rsid w:val="002566E8"/>
    <w:rsid w:val="00256733"/>
    <w:rsid w:val="00256D01"/>
    <w:rsid w:val="002577B7"/>
    <w:rsid w:val="0026025B"/>
    <w:rsid w:val="002619DB"/>
    <w:rsid w:val="00261CA6"/>
    <w:rsid w:val="00261F99"/>
    <w:rsid w:val="002621C5"/>
    <w:rsid w:val="00263549"/>
    <w:rsid w:val="00263C92"/>
    <w:rsid w:val="002649F9"/>
    <w:rsid w:val="002650CD"/>
    <w:rsid w:val="00265304"/>
    <w:rsid w:val="00267387"/>
    <w:rsid w:val="00267C06"/>
    <w:rsid w:val="00270232"/>
    <w:rsid w:val="00270BFF"/>
    <w:rsid w:val="00271EDF"/>
    <w:rsid w:val="002724DE"/>
    <w:rsid w:val="00272510"/>
    <w:rsid w:val="00273D6F"/>
    <w:rsid w:val="00274BD5"/>
    <w:rsid w:val="00275BE9"/>
    <w:rsid w:val="00275C6B"/>
    <w:rsid w:val="00275D39"/>
    <w:rsid w:val="00276DE6"/>
    <w:rsid w:val="002775AD"/>
    <w:rsid w:val="00281B90"/>
    <w:rsid w:val="00281C42"/>
    <w:rsid w:val="00282473"/>
    <w:rsid w:val="00282DDD"/>
    <w:rsid w:val="00283093"/>
    <w:rsid w:val="00283383"/>
    <w:rsid w:val="002854DA"/>
    <w:rsid w:val="0028596D"/>
    <w:rsid w:val="00285A02"/>
    <w:rsid w:val="00286DEA"/>
    <w:rsid w:val="00287122"/>
    <w:rsid w:val="002879B7"/>
    <w:rsid w:val="00287DB8"/>
    <w:rsid w:val="00290097"/>
    <w:rsid w:val="002902F7"/>
    <w:rsid w:val="00290DC0"/>
    <w:rsid w:val="0029102B"/>
    <w:rsid w:val="0029371E"/>
    <w:rsid w:val="00293AED"/>
    <w:rsid w:val="00294D34"/>
    <w:rsid w:val="002950EF"/>
    <w:rsid w:val="00295DBE"/>
    <w:rsid w:val="002967EC"/>
    <w:rsid w:val="00297EF8"/>
    <w:rsid w:val="002A16AC"/>
    <w:rsid w:val="002A1846"/>
    <w:rsid w:val="002A1A98"/>
    <w:rsid w:val="002A2C6B"/>
    <w:rsid w:val="002A2E01"/>
    <w:rsid w:val="002A391F"/>
    <w:rsid w:val="002A4D4B"/>
    <w:rsid w:val="002A60CE"/>
    <w:rsid w:val="002A7020"/>
    <w:rsid w:val="002A7337"/>
    <w:rsid w:val="002A74F5"/>
    <w:rsid w:val="002A7878"/>
    <w:rsid w:val="002B0AD1"/>
    <w:rsid w:val="002B20BC"/>
    <w:rsid w:val="002B2726"/>
    <w:rsid w:val="002B3B8E"/>
    <w:rsid w:val="002B5091"/>
    <w:rsid w:val="002B5D39"/>
    <w:rsid w:val="002B6071"/>
    <w:rsid w:val="002B6745"/>
    <w:rsid w:val="002B7DB4"/>
    <w:rsid w:val="002C171C"/>
    <w:rsid w:val="002C2927"/>
    <w:rsid w:val="002C2A0B"/>
    <w:rsid w:val="002C358F"/>
    <w:rsid w:val="002C3EEA"/>
    <w:rsid w:val="002C48C4"/>
    <w:rsid w:val="002C63C1"/>
    <w:rsid w:val="002C6C09"/>
    <w:rsid w:val="002C724B"/>
    <w:rsid w:val="002D03F3"/>
    <w:rsid w:val="002D0E86"/>
    <w:rsid w:val="002D1D78"/>
    <w:rsid w:val="002D22DA"/>
    <w:rsid w:val="002D317A"/>
    <w:rsid w:val="002D3959"/>
    <w:rsid w:val="002D3E2E"/>
    <w:rsid w:val="002D4770"/>
    <w:rsid w:val="002D4E9E"/>
    <w:rsid w:val="002D58E0"/>
    <w:rsid w:val="002D5B66"/>
    <w:rsid w:val="002D5C84"/>
    <w:rsid w:val="002D646B"/>
    <w:rsid w:val="002E0806"/>
    <w:rsid w:val="002E374C"/>
    <w:rsid w:val="002E4524"/>
    <w:rsid w:val="002E5D14"/>
    <w:rsid w:val="002E6077"/>
    <w:rsid w:val="002E694F"/>
    <w:rsid w:val="002E6ADD"/>
    <w:rsid w:val="002E7540"/>
    <w:rsid w:val="002E7809"/>
    <w:rsid w:val="002F21E3"/>
    <w:rsid w:val="002F256A"/>
    <w:rsid w:val="002F53FD"/>
    <w:rsid w:val="002F5939"/>
    <w:rsid w:val="002F69D0"/>
    <w:rsid w:val="002F7984"/>
    <w:rsid w:val="002F7B79"/>
    <w:rsid w:val="00300862"/>
    <w:rsid w:val="00301705"/>
    <w:rsid w:val="00302D69"/>
    <w:rsid w:val="00302E0F"/>
    <w:rsid w:val="00303447"/>
    <w:rsid w:val="00303672"/>
    <w:rsid w:val="00303B8F"/>
    <w:rsid w:val="00304DB7"/>
    <w:rsid w:val="00304DBD"/>
    <w:rsid w:val="00305C52"/>
    <w:rsid w:val="00306958"/>
    <w:rsid w:val="003070A1"/>
    <w:rsid w:val="0030764F"/>
    <w:rsid w:val="00307A9F"/>
    <w:rsid w:val="00310682"/>
    <w:rsid w:val="00310A50"/>
    <w:rsid w:val="00312739"/>
    <w:rsid w:val="00312B2C"/>
    <w:rsid w:val="00312CC7"/>
    <w:rsid w:val="00314645"/>
    <w:rsid w:val="00314792"/>
    <w:rsid w:val="0031511F"/>
    <w:rsid w:val="00315F86"/>
    <w:rsid w:val="00316136"/>
    <w:rsid w:val="00316567"/>
    <w:rsid w:val="00316797"/>
    <w:rsid w:val="00316873"/>
    <w:rsid w:val="00320776"/>
    <w:rsid w:val="00320C8D"/>
    <w:rsid w:val="00321377"/>
    <w:rsid w:val="00321E63"/>
    <w:rsid w:val="00323746"/>
    <w:rsid w:val="00323AFF"/>
    <w:rsid w:val="00323C4D"/>
    <w:rsid w:val="00324470"/>
    <w:rsid w:val="003245A4"/>
    <w:rsid w:val="0032606B"/>
    <w:rsid w:val="00326614"/>
    <w:rsid w:val="0032694F"/>
    <w:rsid w:val="0032699E"/>
    <w:rsid w:val="00326C0E"/>
    <w:rsid w:val="00326D6D"/>
    <w:rsid w:val="0032751A"/>
    <w:rsid w:val="0032760D"/>
    <w:rsid w:val="00327618"/>
    <w:rsid w:val="00327E37"/>
    <w:rsid w:val="00327F0C"/>
    <w:rsid w:val="00330A0C"/>
    <w:rsid w:val="00330BA8"/>
    <w:rsid w:val="003316EB"/>
    <w:rsid w:val="00331842"/>
    <w:rsid w:val="00332477"/>
    <w:rsid w:val="00332D34"/>
    <w:rsid w:val="00332D7E"/>
    <w:rsid w:val="00332DBF"/>
    <w:rsid w:val="00333C54"/>
    <w:rsid w:val="00333FCF"/>
    <w:rsid w:val="00334CBB"/>
    <w:rsid w:val="003353E6"/>
    <w:rsid w:val="00335A69"/>
    <w:rsid w:val="00335EB7"/>
    <w:rsid w:val="003365E7"/>
    <w:rsid w:val="00336877"/>
    <w:rsid w:val="00336DCE"/>
    <w:rsid w:val="00337191"/>
    <w:rsid w:val="00337411"/>
    <w:rsid w:val="00340979"/>
    <w:rsid w:val="00340D03"/>
    <w:rsid w:val="00340E9E"/>
    <w:rsid w:val="00342E83"/>
    <w:rsid w:val="00343230"/>
    <w:rsid w:val="003442C7"/>
    <w:rsid w:val="00344B8C"/>
    <w:rsid w:val="00344E6D"/>
    <w:rsid w:val="00345860"/>
    <w:rsid w:val="00346B05"/>
    <w:rsid w:val="0034711B"/>
    <w:rsid w:val="00347F8B"/>
    <w:rsid w:val="00347FBE"/>
    <w:rsid w:val="0035008A"/>
    <w:rsid w:val="00350CDA"/>
    <w:rsid w:val="0035166C"/>
    <w:rsid w:val="00351702"/>
    <w:rsid w:val="00351813"/>
    <w:rsid w:val="0035210F"/>
    <w:rsid w:val="003534A7"/>
    <w:rsid w:val="003547E4"/>
    <w:rsid w:val="00354AF0"/>
    <w:rsid w:val="00354BED"/>
    <w:rsid w:val="00354CD6"/>
    <w:rsid w:val="00355BC4"/>
    <w:rsid w:val="0035630B"/>
    <w:rsid w:val="0035639A"/>
    <w:rsid w:val="003563FA"/>
    <w:rsid w:val="0035678A"/>
    <w:rsid w:val="00357B88"/>
    <w:rsid w:val="00361AD9"/>
    <w:rsid w:val="00362D98"/>
    <w:rsid w:val="00363A08"/>
    <w:rsid w:val="003643CC"/>
    <w:rsid w:val="0036464B"/>
    <w:rsid w:val="00364C5A"/>
    <w:rsid w:val="00364C62"/>
    <w:rsid w:val="0036524E"/>
    <w:rsid w:val="0036542F"/>
    <w:rsid w:val="00365608"/>
    <w:rsid w:val="00365D59"/>
    <w:rsid w:val="00367B01"/>
    <w:rsid w:val="003706D9"/>
    <w:rsid w:val="00370947"/>
    <w:rsid w:val="00370D75"/>
    <w:rsid w:val="00372179"/>
    <w:rsid w:val="00372418"/>
    <w:rsid w:val="00372CC1"/>
    <w:rsid w:val="003734C8"/>
    <w:rsid w:val="00373923"/>
    <w:rsid w:val="00374716"/>
    <w:rsid w:val="00374A6B"/>
    <w:rsid w:val="0037561F"/>
    <w:rsid w:val="00375D6D"/>
    <w:rsid w:val="0037735E"/>
    <w:rsid w:val="003817D2"/>
    <w:rsid w:val="003823D2"/>
    <w:rsid w:val="0038262F"/>
    <w:rsid w:val="00382A55"/>
    <w:rsid w:val="003833A6"/>
    <w:rsid w:val="00383A27"/>
    <w:rsid w:val="0038431F"/>
    <w:rsid w:val="00384454"/>
    <w:rsid w:val="003844F1"/>
    <w:rsid w:val="00386483"/>
    <w:rsid w:val="003867C2"/>
    <w:rsid w:val="0038779C"/>
    <w:rsid w:val="00387B77"/>
    <w:rsid w:val="003904EF"/>
    <w:rsid w:val="003905E2"/>
    <w:rsid w:val="00390D96"/>
    <w:rsid w:val="00390FB6"/>
    <w:rsid w:val="00391D9C"/>
    <w:rsid w:val="00394730"/>
    <w:rsid w:val="00395868"/>
    <w:rsid w:val="0039594B"/>
    <w:rsid w:val="00396379"/>
    <w:rsid w:val="00396B53"/>
    <w:rsid w:val="00396BD1"/>
    <w:rsid w:val="00397280"/>
    <w:rsid w:val="00397C6C"/>
    <w:rsid w:val="003A062A"/>
    <w:rsid w:val="003A0EAF"/>
    <w:rsid w:val="003A1398"/>
    <w:rsid w:val="003A1693"/>
    <w:rsid w:val="003A19B8"/>
    <w:rsid w:val="003A35AC"/>
    <w:rsid w:val="003A38FE"/>
    <w:rsid w:val="003A5D07"/>
    <w:rsid w:val="003A5DF2"/>
    <w:rsid w:val="003B0274"/>
    <w:rsid w:val="003B14D2"/>
    <w:rsid w:val="003B2684"/>
    <w:rsid w:val="003B2E78"/>
    <w:rsid w:val="003B377C"/>
    <w:rsid w:val="003B4366"/>
    <w:rsid w:val="003B50C5"/>
    <w:rsid w:val="003B52BB"/>
    <w:rsid w:val="003B5C78"/>
    <w:rsid w:val="003B6015"/>
    <w:rsid w:val="003B6100"/>
    <w:rsid w:val="003B637A"/>
    <w:rsid w:val="003B64E0"/>
    <w:rsid w:val="003B6C2F"/>
    <w:rsid w:val="003B70A0"/>
    <w:rsid w:val="003C084F"/>
    <w:rsid w:val="003C1845"/>
    <w:rsid w:val="003C1C00"/>
    <w:rsid w:val="003C2009"/>
    <w:rsid w:val="003C24B4"/>
    <w:rsid w:val="003C2670"/>
    <w:rsid w:val="003C2BF8"/>
    <w:rsid w:val="003C34CF"/>
    <w:rsid w:val="003C3DB5"/>
    <w:rsid w:val="003C4BA6"/>
    <w:rsid w:val="003C50DC"/>
    <w:rsid w:val="003C520A"/>
    <w:rsid w:val="003C5210"/>
    <w:rsid w:val="003C54C1"/>
    <w:rsid w:val="003C5B0D"/>
    <w:rsid w:val="003C6C6F"/>
    <w:rsid w:val="003C6C90"/>
    <w:rsid w:val="003C7756"/>
    <w:rsid w:val="003C7B41"/>
    <w:rsid w:val="003C7F1B"/>
    <w:rsid w:val="003D171B"/>
    <w:rsid w:val="003D202A"/>
    <w:rsid w:val="003D2B63"/>
    <w:rsid w:val="003D2D20"/>
    <w:rsid w:val="003D2EC5"/>
    <w:rsid w:val="003D3F36"/>
    <w:rsid w:val="003D4C5D"/>
    <w:rsid w:val="003D5418"/>
    <w:rsid w:val="003D737B"/>
    <w:rsid w:val="003E02B4"/>
    <w:rsid w:val="003E0469"/>
    <w:rsid w:val="003E1F27"/>
    <w:rsid w:val="003E257C"/>
    <w:rsid w:val="003E2757"/>
    <w:rsid w:val="003E35F6"/>
    <w:rsid w:val="003E3F43"/>
    <w:rsid w:val="003E4AEF"/>
    <w:rsid w:val="003E4C9D"/>
    <w:rsid w:val="003E4F9F"/>
    <w:rsid w:val="003E56D6"/>
    <w:rsid w:val="003E59B2"/>
    <w:rsid w:val="003E604D"/>
    <w:rsid w:val="003E6B9B"/>
    <w:rsid w:val="003E7519"/>
    <w:rsid w:val="003E7993"/>
    <w:rsid w:val="003E7BED"/>
    <w:rsid w:val="003F02BB"/>
    <w:rsid w:val="003F059C"/>
    <w:rsid w:val="003F0D8B"/>
    <w:rsid w:val="003F14F6"/>
    <w:rsid w:val="003F2477"/>
    <w:rsid w:val="003F26EC"/>
    <w:rsid w:val="003F29BD"/>
    <w:rsid w:val="003F3094"/>
    <w:rsid w:val="003F345C"/>
    <w:rsid w:val="003F4863"/>
    <w:rsid w:val="003F4D3A"/>
    <w:rsid w:val="003F7CEE"/>
    <w:rsid w:val="00400225"/>
    <w:rsid w:val="004021F0"/>
    <w:rsid w:val="00402398"/>
    <w:rsid w:val="00402CD7"/>
    <w:rsid w:val="00403423"/>
    <w:rsid w:val="004034A7"/>
    <w:rsid w:val="0040424C"/>
    <w:rsid w:val="00404ED4"/>
    <w:rsid w:val="00404F2C"/>
    <w:rsid w:val="00405468"/>
    <w:rsid w:val="004059CF"/>
    <w:rsid w:val="00407214"/>
    <w:rsid w:val="00407DC0"/>
    <w:rsid w:val="00407F0C"/>
    <w:rsid w:val="00410963"/>
    <w:rsid w:val="00410B7E"/>
    <w:rsid w:val="00411D8E"/>
    <w:rsid w:val="00411DDD"/>
    <w:rsid w:val="00411FD6"/>
    <w:rsid w:val="0041254E"/>
    <w:rsid w:val="00412B09"/>
    <w:rsid w:val="00412BB4"/>
    <w:rsid w:val="00412FEE"/>
    <w:rsid w:val="00413146"/>
    <w:rsid w:val="004143D0"/>
    <w:rsid w:val="00414C4E"/>
    <w:rsid w:val="00415533"/>
    <w:rsid w:val="0041561C"/>
    <w:rsid w:val="0041655A"/>
    <w:rsid w:val="00416C0B"/>
    <w:rsid w:val="00417EAC"/>
    <w:rsid w:val="00417F58"/>
    <w:rsid w:val="0042025C"/>
    <w:rsid w:val="00421950"/>
    <w:rsid w:val="00422087"/>
    <w:rsid w:val="00422809"/>
    <w:rsid w:val="00423209"/>
    <w:rsid w:val="004234DC"/>
    <w:rsid w:val="00424B3A"/>
    <w:rsid w:val="00425207"/>
    <w:rsid w:val="0042603E"/>
    <w:rsid w:val="00426851"/>
    <w:rsid w:val="00426958"/>
    <w:rsid w:val="00426A5F"/>
    <w:rsid w:val="0042762B"/>
    <w:rsid w:val="004306F5"/>
    <w:rsid w:val="004307AE"/>
    <w:rsid w:val="004316CF"/>
    <w:rsid w:val="004327DE"/>
    <w:rsid w:val="0043292D"/>
    <w:rsid w:val="004336D0"/>
    <w:rsid w:val="0043573E"/>
    <w:rsid w:val="00435E21"/>
    <w:rsid w:val="00436389"/>
    <w:rsid w:val="00436580"/>
    <w:rsid w:val="004366ED"/>
    <w:rsid w:val="00436F87"/>
    <w:rsid w:val="00437094"/>
    <w:rsid w:val="00437177"/>
    <w:rsid w:val="004400EC"/>
    <w:rsid w:val="004401EF"/>
    <w:rsid w:val="00440203"/>
    <w:rsid w:val="00440D72"/>
    <w:rsid w:val="00441108"/>
    <w:rsid w:val="00442E1D"/>
    <w:rsid w:val="004431EC"/>
    <w:rsid w:val="004438DF"/>
    <w:rsid w:val="00443A2E"/>
    <w:rsid w:val="004442B1"/>
    <w:rsid w:val="00444942"/>
    <w:rsid w:val="00444B2A"/>
    <w:rsid w:val="00445300"/>
    <w:rsid w:val="0044531B"/>
    <w:rsid w:val="00445F96"/>
    <w:rsid w:val="00447169"/>
    <w:rsid w:val="00447319"/>
    <w:rsid w:val="004478E9"/>
    <w:rsid w:val="00447EB2"/>
    <w:rsid w:val="004509AD"/>
    <w:rsid w:val="00450D9B"/>
    <w:rsid w:val="004519C3"/>
    <w:rsid w:val="004525D2"/>
    <w:rsid w:val="004526F6"/>
    <w:rsid w:val="0045297E"/>
    <w:rsid w:val="00452EAD"/>
    <w:rsid w:val="004543B8"/>
    <w:rsid w:val="00454424"/>
    <w:rsid w:val="004546A4"/>
    <w:rsid w:val="004553C5"/>
    <w:rsid w:val="00455BAE"/>
    <w:rsid w:val="00456DA4"/>
    <w:rsid w:val="00457C00"/>
    <w:rsid w:val="0046197E"/>
    <w:rsid w:val="00461DFE"/>
    <w:rsid w:val="00462733"/>
    <w:rsid w:val="00464387"/>
    <w:rsid w:val="00464A83"/>
    <w:rsid w:val="00465064"/>
    <w:rsid w:val="0046520F"/>
    <w:rsid w:val="0046577D"/>
    <w:rsid w:val="00465D78"/>
    <w:rsid w:val="004665A1"/>
    <w:rsid w:val="004666B4"/>
    <w:rsid w:val="00466BAC"/>
    <w:rsid w:val="004677FE"/>
    <w:rsid w:val="00467B7B"/>
    <w:rsid w:val="00467C00"/>
    <w:rsid w:val="00470540"/>
    <w:rsid w:val="004709F8"/>
    <w:rsid w:val="00470B51"/>
    <w:rsid w:val="00470F29"/>
    <w:rsid w:val="004716C5"/>
    <w:rsid w:val="0047196C"/>
    <w:rsid w:val="00472BF6"/>
    <w:rsid w:val="00473211"/>
    <w:rsid w:val="00474345"/>
    <w:rsid w:val="004747EF"/>
    <w:rsid w:val="0047489E"/>
    <w:rsid w:val="0047567B"/>
    <w:rsid w:val="00475F19"/>
    <w:rsid w:val="004761B0"/>
    <w:rsid w:val="00476645"/>
    <w:rsid w:val="00476846"/>
    <w:rsid w:val="00476894"/>
    <w:rsid w:val="00477D3A"/>
    <w:rsid w:val="00480962"/>
    <w:rsid w:val="00480A57"/>
    <w:rsid w:val="00480C09"/>
    <w:rsid w:val="00481829"/>
    <w:rsid w:val="00482590"/>
    <w:rsid w:val="00482FD3"/>
    <w:rsid w:val="004838E6"/>
    <w:rsid w:val="00483EAE"/>
    <w:rsid w:val="00484D2B"/>
    <w:rsid w:val="004854FB"/>
    <w:rsid w:val="004860FB"/>
    <w:rsid w:val="00486639"/>
    <w:rsid w:val="00487047"/>
    <w:rsid w:val="00487477"/>
    <w:rsid w:val="0048774D"/>
    <w:rsid w:val="004879FE"/>
    <w:rsid w:val="00487DB2"/>
    <w:rsid w:val="0049113D"/>
    <w:rsid w:val="0049264A"/>
    <w:rsid w:val="00492DC5"/>
    <w:rsid w:val="00492FE0"/>
    <w:rsid w:val="004936F8"/>
    <w:rsid w:val="00493C36"/>
    <w:rsid w:val="00494140"/>
    <w:rsid w:val="00495194"/>
    <w:rsid w:val="0049619B"/>
    <w:rsid w:val="00496AE7"/>
    <w:rsid w:val="0049734C"/>
    <w:rsid w:val="004979C1"/>
    <w:rsid w:val="004A0080"/>
    <w:rsid w:val="004A0813"/>
    <w:rsid w:val="004A10E4"/>
    <w:rsid w:val="004A1142"/>
    <w:rsid w:val="004A185A"/>
    <w:rsid w:val="004A1B3C"/>
    <w:rsid w:val="004A2464"/>
    <w:rsid w:val="004A2C38"/>
    <w:rsid w:val="004A3069"/>
    <w:rsid w:val="004A361B"/>
    <w:rsid w:val="004A3B46"/>
    <w:rsid w:val="004A3D0F"/>
    <w:rsid w:val="004A5166"/>
    <w:rsid w:val="004A542E"/>
    <w:rsid w:val="004A6642"/>
    <w:rsid w:val="004A6C76"/>
    <w:rsid w:val="004A7FAF"/>
    <w:rsid w:val="004B054B"/>
    <w:rsid w:val="004B1079"/>
    <w:rsid w:val="004B2471"/>
    <w:rsid w:val="004B3F85"/>
    <w:rsid w:val="004B5AF5"/>
    <w:rsid w:val="004B5C2C"/>
    <w:rsid w:val="004B6039"/>
    <w:rsid w:val="004B6081"/>
    <w:rsid w:val="004B61D5"/>
    <w:rsid w:val="004B6C23"/>
    <w:rsid w:val="004B7A90"/>
    <w:rsid w:val="004C03E0"/>
    <w:rsid w:val="004C10E2"/>
    <w:rsid w:val="004C1EA4"/>
    <w:rsid w:val="004C2DFB"/>
    <w:rsid w:val="004C2E8E"/>
    <w:rsid w:val="004C31BC"/>
    <w:rsid w:val="004C3586"/>
    <w:rsid w:val="004C3643"/>
    <w:rsid w:val="004C476B"/>
    <w:rsid w:val="004C4F1A"/>
    <w:rsid w:val="004C5413"/>
    <w:rsid w:val="004C5B48"/>
    <w:rsid w:val="004C7A26"/>
    <w:rsid w:val="004C7B9E"/>
    <w:rsid w:val="004D1158"/>
    <w:rsid w:val="004D1383"/>
    <w:rsid w:val="004D1D6C"/>
    <w:rsid w:val="004D285E"/>
    <w:rsid w:val="004D2DA9"/>
    <w:rsid w:val="004D373E"/>
    <w:rsid w:val="004D4C50"/>
    <w:rsid w:val="004D4F76"/>
    <w:rsid w:val="004D51BA"/>
    <w:rsid w:val="004D5381"/>
    <w:rsid w:val="004D54B5"/>
    <w:rsid w:val="004D5854"/>
    <w:rsid w:val="004D6F28"/>
    <w:rsid w:val="004D74FB"/>
    <w:rsid w:val="004D79DC"/>
    <w:rsid w:val="004E02E5"/>
    <w:rsid w:val="004E0D8C"/>
    <w:rsid w:val="004E1253"/>
    <w:rsid w:val="004E18EB"/>
    <w:rsid w:val="004E215B"/>
    <w:rsid w:val="004E32CE"/>
    <w:rsid w:val="004E3326"/>
    <w:rsid w:val="004E3DE7"/>
    <w:rsid w:val="004E4CEA"/>
    <w:rsid w:val="004E56BC"/>
    <w:rsid w:val="004E5A52"/>
    <w:rsid w:val="004E5A55"/>
    <w:rsid w:val="004E5C39"/>
    <w:rsid w:val="004E780C"/>
    <w:rsid w:val="004F0917"/>
    <w:rsid w:val="004F1264"/>
    <w:rsid w:val="004F2D38"/>
    <w:rsid w:val="004F3AAB"/>
    <w:rsid w:val="004F53DC"/>
    <w:rsid w:val="004F56CA"/>
    <w:rsid w:val="004F7E4E"/>
    <w:rsid w:val="005001A8"/>
    <w:rsid w:val="0050149D"/>
    <w:rsid w:val="00501E1F"/>
    <w:rsid w:val="00502C76"/>
    <w:rsid w:val="00503759"/>
    <w:rsid w:val="00504B8B"/>
    <w:rsid w:val="005056D1"/>
    <w:rsid w:val="00506227"/>
    <w:rsid w:val="005077FF"/>
    <w:rsid w:val="00510CE7"/>
    <w:rsid w:val="00510D45"/>
    <w:rsid w:val="00510DC1"/>
    <w:rsid w:val="00510EF3"/>
    <w:rsid w:val="005133B9"/>
    <w:rsid w:val="00514E17"/>
    <w:rsid w:val="005151FE"/>
    <w:rsid w:val="00515929"/>
    <w:rsid w:val="00515C17"/>
    <w:rsid w:val="00516835"/>
    <w:rsid w:val="005176AD"/>
    <w:rsid w:val="005176B8"/>
    <w:rsid w:val="0052033B"/>
    <w:rsid w:val="00520CC3"/>
    <w:rsid w:val="0052190E"/>
    <w:rsid w:val="00521AF8"/>
    <w:rsid w:val="0052216C"/>
    <w:rsid w:val="00522BA1"/>
    <w:rsid w:val="00522C8E"/>
    <w:rsid w:val="005236F6"/>
    <w:rsid w:val="00523882"/>
    <w:rsid w:val="00523FE0"/>
    <w:rsid w:val="00524845"/>
    <w:rsid w:val="00525AB5"/>
    <w:rsid w:val="0052626E"/>
    <w:rsid w:val="0052635E"/>
    <w:rsid w:val="00526570"/>
    <w:rsid w:val="005278F8"/>
    <w:rsid w:val="00527DEB"/>
    <w:rsid w:val="005300A0"/>
    <w:rsid w:val="0053021E"/>
    <w:rsid w:val="005302EB"/>
    <w:rsid w:val="005306B4"/>
    <w:rsid w:val="00531058"/>
    <w:rsid w:val="005313A2"/>
    <w:rsid w:val="005313CA"/>
    <w:rsid w:val="00531553"/>
    <w:rsid w:val="005320F0"/>
    <w:rsid w:val="00532724"/>
    <w:rsid w:val="00532A3E"/>
    <w:rsid w:val="00532E92"/>
    <w:rsid w:val="00534F3B"/>
    <w:rsid w:val="00535196"/>
    <w:rsid w:val="00536E3D"/>
    <w:rsid w:val="00536FF0"/>
    <w:rsid w:val="00537148"/>
    <w:rsid w:val="005378CE"/>
    <w:rsid w:val="00540E61"/>
    <w:rsid w:val="00540EB1"/>
    <w:rsid w:val="00541AED"/>
    <w:rsid w:val="00541ED1"/>
    <w:rsid w:val="005420FF"/>
    <w:rsid w:val="0054269F"/>
    <w:rsid w:val="00542BE6"/>
    <w:rsid w:val="00543B35"/>
    <w:rsid w:val="00543D21"/>
    <w:rsid w:val="00544113"/>
    <w:rsid w:val="00544B75"/>
    <w:rsid w:val="00544E3C"/>
    <w:rsid w:val="0054525B"/>
    <w:rsid w:val="005454BC"/>
    <w:rsid w:val="0054653B"/>
    <w:rsid w:val="00547B5E"/>
    <w:rsid w:val="00547FE0"/>
    <w:rsid w:val="0055019C"/>
    <w:rsid w:val="005505E0"/>
    <w:rsid w:val="00552A51"/>
    <w:rsid w:val="00552C7F"/>
    <w:rsid w:val="005531B6"/>
    <w:rsid w:val="00553716"/>
    <w:rsid w:val="00553AE5"/>
    <w:rsid w:val="005544E4"/>
    <w:rsid w:val="005547DC"/>
    <w:rsid w:val="00554BDD"/>
    <w:rsid w:val="00554D25"/>
    <w:rsid w:val="00554DC6"/>
    <w:rsid w:val="00554F16"/>
    <w:rsid w:val="00555B78"/>
    <w:rsid w:val="00557308"/>
    <w:rsid w:val="005579F9"/>
    <w:rsid w:val="00561A33"/>
    <w:rsid w:val="00561ABF"/>
    <w:rsid w:val="00561E1F"/>
    <w:rsid w:val="0056231C"/>
    <w:rsid w:val="005636CE"/>
    <w:rsid w:val="0056450C"/>
    <w:rsid w:val="00564872"/>
    <w:rsid w:val="00567719"/>
    <w:rsid w:val="005678F9"/>
    <w:rsid w:val="00567BED"/>
    <w:rsid w:val="005704C9"/>
    <w:rsid w:val="005705A4"/>
    <w:rsid w:val="00570C48"/>
    <w:rsid w:val="00570F71"/>
    <w:rsid w:val="0057134A"/>
    <w:rsid w:val="0057153F"/>
    <w:rsid w:val="00571E7F"/>
    <w:rsid w:val="00572EF9"/>
    <w:rsid w:val="00573718"/>
    <w:rsid w:val="005738B0"/>
    <w:rsid w:val="00573B21"/>
    <w:rsid w:val="00574134"/>
    <w:rsid w:val="00574467"/>
    <w:rsid w:val="005747CA"/>
    <w:rsid w:val="005748A0"/>
    <w:rsid w:val="005750C1"/>
    <w:rsid w:val="00575C41"/>
    <w:rsid w:val="005773EA"/>
    <w:rsid w:val="00577A14"/>
    <w:rsid w:val="0058029C"/>
    <w:rsid w:val="00580703"/>
    <w:rsid w:val="005830C7"/>
    <w:rsid w:val="005843CD"/>
    <w:rsid w:val="005844A6"/>
    <w:rsid w:val="00584601"/>
    <w:rsid w:val="005847B0"/>
    <w:rsid w:val="00584CAD"/>
    <w:rsid w:val="00584DF7"/>
    <w:rsid w:val="00584E19"/>
    <w:rsid w:val="0058518D"/>
    <w:rsid w:val="00585AED"/>
    <w:rsid w:val="0058616C"/>
    <w:rsid w:val="00586270"/>
    <w:rsid w:val="005863CA"/>
    <w:rsid w:val="00586636"/>
    <w:rsid w:val="005873DC"/>
    <w:rsid w:val="00587A51"/>
    <w:rsid w:val="00590784"/>
    <w:rsid w:val="00590AD1"/>
    <w:rsid w:val="00590F4B"/>
    <w:rsid w:val="00591016"/>
    <w:rsid w:val="00591317"/>
    <w:rsid w:val="005917AF"/>
    <w:rsid w:val="00591FD3"/>
    <w:rsid w:val="0059373F"/>
    <w:rsid w:val="005938D5"/>
    <w:rsid w:val="005939EB"/>
    <w:rsid w:val="00594851"/>
    <w:rsid w:val="00594C67"/>
    <w:rsid w:val="00594DEA"/>
    <w:rsid w:val="00595848"/>
    <w:rsid w:val="00595930"/>
    <w:rsid w:val="00595A8A"/>
    <w:rsid w:val="005A066E"/>
    <w:rsid w:val="005A0BFC"/>
    <w:rsid w:val="005A15A1"/>
    <w:rsid w:val="005A17EF"/>
    <w:rsid w:val="005A1F6A"/>
    <w:rsid w:val="005A324F"/>
    <w:rsid w:val="005A3356"/>
    <w:rsid w:val="005A336F"/>
    <w:rsid w:val="005A4667"/>
    <w:rsid w:val="005A46A3"/>
    <w:rsid w:val="005A49DA"/>
    <w:rsid w:val="005A5351"/>
    <w:rsid w:val="005A592C"/>
    <w:rsid w:val="005A5BE6"/>
    <w:rsid w:val="005A746A"/>
    <w:rsid w:val="005B0084"/>
    <w:rsid w:val="005B06A2"/>
    <w:rsid w:val="005B1332"/>
    <w:rsid w:val="005B1372"/>
    <w:rsid w:val="005B19E4"/>
    <w:rsid w:val="005B1E20"/>
    <w:rsid w:val="005B2100"/>
    <w:rsid w:val="005B2452"/>
    <w:rsid w:val="005B25ED"/>
    <w:rsid w:val="005B27E7"/>
    <w:rsid w:val="005B2806"/>
    <w:rsid w:val="005B28AB"/>
    <w:rsid w:val="005B2D18"/>
    <w:rsid w:val="005B4479"/>
    <w:rsid w:val="005B6758"/>
    <w:rsid w:val="005B69D3"/>
    <w:rsid w:val="005C0FC3"/>
    <w:rsid w:val="005C110F"/>
    <w:rsid w:val="005C34C5"/>
    <w:rsid w:val="005C38F8"/>
    <w:rsid w:val="005C3A73"/>
    <w:rsid w:val="005C3F19"/>
    <w:rsid w:val="005C4A19"/>
    <w:rsid w:val="005C4A33"/>
    <w:rsid w:val="005C4DF3"/>
    <w:rsid w:val="005C5B12"/>
    <w:rsid w:val="005D2FCE"/>
    <w:rsid w:val="005D573F"/>
    <w:rsid w:val="005D61CD"/>
    <w:rsid w:val="005D7F04"/>
    <w:rsid w:val="005E0D51"/>
    <w:rsid w:val="005E2406"/>
    <w:rsid w:val="005E2AD3"/>
    <w:rsid w:val="005E2CD3"/>
    <w:rsid w:val="005E2FE9"/>
    <w:rsid w:val="005E38ED"/>
    <w:rsid w:val="005E3C25"/>
    <w:rsid w:val="005E3C40"/>
    <w:rsid w:val="005E477A"/>
    <w:rsid w:val="005E5957"/>
    <w:rsid w:val="005E5B1E"/>
    <w:rsid w:val="005E6AFB"/>
    <w:rsid w:val="005E71C6"/>
    <w:rsid w:val="005F0266"/>
    <w:rsid w:val="005F22E3"/>
    <w:rsid w:val="005F3719"/>
    <w:rsid w:val="005F3A31"/>
    <w:rsid w:val="005F4305"/>
    <w:rsid w:val="005F4E4A"/>
    <w:rsid w:val="005F5AC0"/>
    <w:rsid w:val="005F6D5B"/>
    <w:rsid w:val="005F70DF"/>
    <w:rsid w:val="005F7552"/>
    <w:rsid w:val="005F7993"/>
    <w:rsid w:val="00602143"/>
    <w:rsid w:val="006024CF"/>
    <w:rsid w:val="006032EA"/>
    <w:rsid w:val="0060386E"/>
    <w:rsid w:val="0060391E"/>
    <w:rsid w:val="00603F42"/>
    <w:rsid w:val="0060413B"/>
    <w:rsid w:val="0060590A"/>
    <w:rsid w:val="0060619E"/>
    <w:rsid w:val="006064B2"/>
    <w:rsid w:val="006102B8"/>
    <w:rsid w:val="00610ABD"/>
    <w:rsid w:val="00610D95"/>
    <w:rsid w:val="006119E6"/>
    <w:rsid w:val="00611ACB"/>
    <w:rsid w:val="006120CA"/>
    <w:rsid w:val="0061214D"/>
    <w:rsid w:val="00612657"/>
    <w:rsid w:val="0061278B"/>
    <w:rsid w:val="00613266"/>
    <w:rsid w:val="00613297"/>
    <w:rsid w:val="0061335D"/>
    <w:rsid w:val="00614076"/>
    <w:rsid w:val="00614269"/>
    <w:rsid w:val="00614782"/>
    <w:rsid w:val="00614B96"/>
    <w:rsid w:val="006169C4"/>
    <w:rsid w:val="00616A15"/>
    <w:rsid w:val="0061741F"/>
    <w:rsid w:val="00617EBD"/>
    <w:rsid w:val="0062027A"/>
    <w:rsid w:val="006207FD"/>
    <w:rsid w:val="006209DE"/>
    <w:rsid w:val="00620FD4"/>
    <w:rsid w:val="00621D45"/>
    <w:rsid w:val="006231CF"/>
    <w:rsid w:val="0062487B"/>
    <w:rsid w:val="00625D4A"/>
    <w:rsid w:val="00626D41"/>
    <w:rsid w:val="00627298"/>
    <w:rsid w:val="0062757C"/>
    <w:rsid w:val="00627C3B"/>
    <w:rsid w:val="0063249C"/>
    <w:rsid w:val="006332CD"/>
    <w:rsid w:val="00633E0A"/>
    <w:rsid w:val="006352F6"/>
    <w:rsid w:val="00635B37"/>
    <w:rsid w:val="00637F9D"/>
    <w:rsid w:val="00640315"/>
    <w:rsid w:val="00640669"/>
    <w:rsid w:val="0064093B"/>
    <w:rsid w:val="006412A2"/>
    <w:rsid w:val="0064178F"/>
    <w:rsid w:val="00641D77"/>
    <w:rsid w:val="00643BA9"/>
    <w:rsid w:val="00643C2E"/>
    <w:rsid w:val="006440A6"/>
    <w:rsid w:val="00644A6C"/>
    <w:rsid w:val="00644BEE"/>
    <w:rsid w:val="00645537"/>
    <w:rsid w:val="00646A31"/>
    <w:rsid w:val="00650309"/>
    <w:rsid w:val="006518C8"/>
    <w:rsid w:val="00651ABA"/>
    <w:rsid w:val="006520E0"/>
    <w:rsid w:val="006525F9"/>
    <w:rsid w:val="00653830"/>
    <w:rsid w:val="006541C5"/>
    <w:rsid w:val="00654E30"/>
    <w:rsid w:val="00654EED"/>
    <w:rsid w:val="00655D5A"/>
    <w:rsid w:val="00657502"/>
    <w:rsid w:val="006602D6"/>
    <w:rsid w:val="00660942"/>
    <w:rsid w:val="00660BF5"/>
    <w:rsid w:val="00660C6C"/>
    <w:rsid w:val="006614E8"/>
    <w:rsid w:val="00661E5E"/>
    <w:rsid w:val="006620FD"/>
    <w:rsid w:val="00662439"/>
    <w:rsid w:val="00662C3B"/>
    <w:rsid w:val="00663B5B"/>
    <w:rsid w:val="006649F9"/>
    <w:rsid w:val="00665CEF"/>
    <w:rsid w:val="00666003"/>
    <w:rsid w:val="00666125"/>
    <w:rsid w:val="00666219"/>
    <w:rsid w:val="00666B7E"/>
    <w:rsid w:val="00666B85"/>
    <w:rsid w:val="00667145"/>
    <w:rsid w:val="00670362"/>
    <w:rsid w:val="006705FF"/>
    <w:rsid w:val="00671146"/>
    <w:rsid w:val="00671CE4"/>
    <w:rsid w:val="00672850"/>
    <w:rsid w:val="00673E9D"/>
    <w:rsid w:val="006740C2"/>
    <w:rsid w:val="0067503D"/>
    <w:rsid w:val="0067532D"/>
    <w:rsid w:val="00676140"/>
    <w:rsid w:val="00677023"/>
    <w:rsid w:val="00677171"/>
    <w:rsid w:val="00680927"/>
    <w:rsid w:val="00680ECE"/>
    <w:rsid w:val="0068103E"/>
    <w:rsid w:val="00681AC2"/>
    <w:rsid w:val="00682E9C"/>
    <w:rsid w:val="0068320D"/>
    <w:rsid w:val="00683675"/>
    <w:rsid w:val="00684CC5"/>
    <w:rsid w:val="00684EDE"/>
    <w:rsid w:val="00685085"/>
    <w:rsid w:val="0068549C"/>
    <w:rsid w:val="0068563E"/>
    <w:rsid w:val="006861CE"/>
    <w:rsid w:val="00686473"/>
    <w:rsid w:val="00686A96"/>
    <w:rsid w:val="00686DE3"/>
    <w:rsid w:val="0069040E"/>
    <w:rsid w:val="00690B9B"/>
    <w:rsid w:val="006911FB"/>
    <w:rsid w:val="006914AB"/>
    <w:rsid w:val="00691821"/>
    <w:rsid w:val="00691A08"/>
    <w:rsid w:val="0069220A"/>
    <w:rsid w:val="00692D4F"/>
    <w:rsid w:val="00692F3D"/>
    <w:rsid w:val="006944BE"/>
    <w:rsid w:val="006970E1"/>
    <w:rsid w:val="00697351"/>
    <w:rsid w:val="006976C3"/>
    <w:rsid w:val="006A033C"/>
    <w:rsid w:val="006A1E69"/>
    <w:rsid w:val="006A2805"/>
    <w:rsid w:val="006A2EA0"/>
    <w:rsid w:val="006A31A1"/>
    <w:rsid w:val="006A336B"/>
    <w:rsid w:val="006A35F8"/>
    <w:rsid w:val="006A3D0A"/>
    <w:rsid w:val="006A3F01"/>
    <w:rsid w:val="006A4066"/>
    <w:rsid w:val="006A4CAE"/>
    <w:rsid w:val="006A50B7"/>
    <w:rsid w:val="006A560E"/>
    <w:rsid w:val="006B04B8"/>
    <w:rsid w:val="006B0E8D"/>
    <w:rsid w:val="006B476B"/>
    <w:rsid w:val="006B5123"/>
    <w:rsid w:val="006B6221"/>
    <w:rsid w:val="006B6A5D"/>
    <w:rsid w:val="006B6CB1"/>
    <w:rsid w:val="006B7606"/>
    <w:rsid w:val="006C1256"/>
    <w:rsid w:val="006C1D8F"/>
    <w:rsid w:val="006C1DCD"/>
    <w:rsid w:val="006C245F"/>
    <w:rsid w:val="006C2E4A"/>
    <w:rsid w:val="006C2F08"/>
    <w:rsid w:val="006C3BC8"/>
    <w:rsid w:val="006C475F"/>
    <w:rsid w:val="006C4BFF"/>
    <w:rsid w:val="006C4F5B"/>
    <w:rsid w:val="006C52C4"/>
    <w:rsid w:val="006C5634"/>
    <w:rsid w:val="006C5D31"/>
    <w:rsid w:val="006C5DB4"/>
    <w:rsid w:val="006C6194"/>
    <w:rsid w:val="006C7CBD"/>
    <w:rsid w:val="006D131A"/>
    <w:rsid w:val="006D1C3C"/>
    <w:rsid w:val="006D2218"/>
    <w:rsid w:val="006D2ACD"/>
    <w:rsid w:val="006D34D1"/>
    <w:rsid w:val="006D498B"/>
    <w:rsid w:val="006D49A5"/>
    <w:rsid w:val="006D49DE"/>
    <w:rsid w:val="006D4A90"/>
    <w:rsid w:val="006D54AF"/>
    <w:rsid w:val="006D6103"/>
    <w:rsid w:val="006D7BC5"/>
    <w:rsid w:val="006E0EDD"/>
    <w:rsid w:val="006E109D"/>
    <w:rsid w:val="006E1636"/>
    <w:rsid w:val="006E1A1E"/>
    <w:rsid w:val="006E21AF"/>
    <w:rsid w:val="006E2A0C"/>
    <w:rsid w:val="006E413B"/>
    <w:rsid w:val="006E41E4"/>
    <w:rsid w:val="006E46AA"/>
    <w:rsid w:val="006E4D43"/>
    <w:rsid w:val="006E512B"/>
    <w:rsid w:val="006E5429"/>
    <w:rsid w:val="006E6208"/>
    <w:rsid w:val="006E62D6"/>
    <w:rsid w:val="006E6505"/>
    <w:rsid w:val="006E6965"/>
    <w:rsid w:val="006E780E"/>
    <w:rsid w:val="006F047F"/>
    <w:rsid w:val="006F077F"/>
    <w:rsid w:val="006F1B27"/>
    <w:rsid w:val="006F232F"/>
    <w:rsid w:val="006F3B45"/>
    <w:rsid w:val="006F3C86"/>
    <w:rsid w:val="006F3E75"/>
    <w:rsid w:val="006F4544"/>
    <w:rsid w:val="006F4708"/>
    <w:rsid w:val="006F4CA5"/>
    <w:rsid w:val="006F55BB"/>
    <w:rsid w:val="006F591B"/>
    <w:rsid w:val="006F65D5"/>
    <w:rsid w:val="006F6E53"/>
    <w:rsid w:val="006F703E"/>
    <w:rsid w:val="006F7CB6"/>
    <w:rsid w:val="007001AF"/>
    <w:rsid w:val="00701846"/>
    <w:rsid w:val="007019CB"/>
    <w:rsid w:val="00701D3C"/>
    <w:rsid w:val="00702694"/>
    <w:rsid w:val="00703313"/>
    <w:rsid w:val="00703C5E"/>
    <w:rsid w:val="007043F1"/>
    <w:rsid w:val="007054AD"/>
    <w:rsid w:val="0070647B"/>
    <w:rsid w:val="007109BA"/>
    <w:rsid w:val="00710C71"/>
    <w:rsid w:val="00711C0B"/>
    <w:rsid w:val="00711C50"/>
    <w:rsid w:val="00711CD2"/>
    <w:rsid w:val="007122E8"/>
    <w:rsid w:val="00713959"/>
    <w:rsid w:val="00714259"/>
    <w:rsid w:val="00714713"/>
    <w:rsid w:val="0071474F"/>
    <w:rsid w:val="00715612"/>
    <w:rsid w:val="00715CC6"/>
    <w:rsid w:val="00716271"/>
    <w:rsid w:val="007163D3"/>
    <w:rsid w:val="00717490"/>
    <w:rsid w:val="007202BD"/>
    <w:rsid w:val="00720AB2"/>
    <w:rsid w:val="00721C7E"/>
    <w:rsid w:val="0072220B"/>
    <w:rsid w:val="007228B9"/>
    <w:rsid w:val="00724480"/>
    <w:rsid w:val="00725142"/>
    <w:rsid w:val="00726B12"/>
    <w:rsid w:val="00727002"/>
    <w:rsid w:val="00730068"/>
    <w:rsid w:val="007303F1"/>
    <w:rsid w:val="00730AA9"/>
    <w:rsid w:val="00730D22"/>
    <w:rsid w:val="00730F7B"/>
    <w:rsid w:val="007313D3"/>
    <w:rsid w:val="00731403"/>
    <w:rsid w:val="00733683"/>
    <w:rsid w:val="00733EEC"/>
    <w:rsid w:val="00735883"/>
    <w:rsid w:val="00735D51"/>
    <w:rsid w:val="0073609F"/>
    <w:rsid w:val="0073696C"/>
    <w:rsid w:val="00736E4A"/>
    <w:rsid w:val="007375BB"/>
    <w:rsid w:val="00737D37"/>
    <w:rsid w:val="00737DA8"/>
    <w:rsid w:val="00737F9E"/>
    <w:rsid w:val="00740170"/>
    <w:rsid w:val="0074156A"/>
    <w:rsid w:val="00742400"/>
    <w:rsid w:val="007428B6"/>
    <w:rsid w:val="00742BC2"/>
    <w:rsid w:val="0074468A"/>
    <w:rsid w:val="00746978"/>
    <w:rsid w:val="00747291"/>
    <w:rsid w:val="00747435"/>
    <w:rsid w:val="00747774"/>
    <w:rsid w:val="0074796A"/>
    <w:rsid w:val="00747CA8"/>
    <w:rsid w:val="007505D7"/>
    <w:rsid w:val="0075138D"/>
    <w:rsid w:val="00752157"/>
    <w:rsid w:val="00752CBF"/>
    <w:rsid w:val="00753BA3"/>
    <w:rsid w:val="007542D5"/>
    <w:rsid w:val="00754B79"/>
    <w:rsid w:val="00754E3D"/>
    <w:rsid w:val="007551AD"/>
    <w:rsid w:val="0075616D"/>
    <w:rsid w:val="00756274"/>
    <w:rsid w:val="00756406"/>
    <w:rsid w:val="00756A80"/>
    <w:rsid w:val="0075778B"/>
    <w:rsid w:val="00760375"/>
    <w:rsid w:val="00760FC1"/>
    <w:rsid w:val="007612E2"/>
    <w:rsid w:val="007638EA"/>
    <w:rsid w:val="00764233"/>
    <w:rsid w:val="007660AF"/>
    <w:rsid w:val="007668C3"/>
    <w:rsid w:val="007668F3"/>
    <w:rsid w:val="00766D23"/>
    <w:rsid w:val="007671AC"/>
    <w:rsid w:val="00767A57"/>
    <w:rsid w:val="00767B63"/>
    <w:rsid w:val="00770ABC"/>
    <w:rsid w:val="00771403"/>
    <w:rsid w:val="007718A8"/>
    <w:rsid w:val="00772417"/>
    <w:rsid w:val="00772BFB"/>
    <w:rsid w:val="007730DB"/>
    <w:rsid w:val="007732C1"/>
    <w:rsid w:val="0077521C"/>
    <w:rsid w:val="007753E1"/>
    <w:rsid w:val="00775E49"/>
    <w:rsid w:val="00776C50"/>
    <w:rsid w:val="00776CF4"/>
    <w:rsid w:val="00776DDC"/>
    <w:rsid w:val="00777ADD"/>
    <w:rsid w:val="00780816"/>
    <w:rsid w:val="00780D24"/>
    <w:rsid w:val="007818A4"/>
    <w:rsid w:val="00781CDF"/>
    <w:rsid w:val="00781DD7"/>
    <w:rsid w:val="00782B2B"/>
    <w:rsid w:val="00782BE5"/>
    <w:rsid w:val="00782C13"/>
    <w:rsid w:val="00782EBA"/>
    <w:rsid w:val="00782FC3"/>
    <w:rsid w:val="00783505"/>
    <w:rsid w:val="00783EB6"/>
    <w:rsid w:val="00784F06"/>
    <w:rsid w:val="00784F7E"/>
    <w:rsid w:val="00784FC9"/>
    <w:rsid w:val="00785730"/>
    <w:rsid w:val="00785F1A"/>
    <w:rsid w:val="0078642E"/>
    <w:rsid w:val="00786660"/>
    <w:rsid w:val="00786B32"/>
    <w:rsid w:val="00786ED7"/>
    <w:rsid w:val="00787BD0"/>
    <w:rsid w:val="00791D96"/>
    <w:rsid w:val="00791DCC"/>
    <w:rsid w:val="00792484"/>
    <w:rsid w:val="00792A99"/>
    <w:rsid w:val="0079362F"/>
    <w:rsid w:val="0079365D"/>
    <w:rsid w:val="007936D2"/>
    <w:rsid w:val="0079446E"/>
    <w:rsid w:val="00794C48"/>
    <w:rsid w:val="00794F49"/>
    <w:rsid w:val="00795DD0"/>
    <w:rsid w:val="00795E7E"/>
    <w:rsid w:val="007962F0"/>
    <w:rsid w:val="007974A2"/>
    <w:rsid w:val="007979D3"/>
    <w:rsid w:val="00797E9C"/>
    <w:rsid w:val="007A19E2"/>
    <w:rsid w:val="007A2C8F"/>
    <w:rsid w:val="007A2ED6"/>
    <w:rsid w:val="007A40C7"/>
    <w:rsid w:val="007A4AE6"/>
    <w:rsid w:val="007A51D8"/>
    <w:rsid w:val="007A59A2"/>
    <w:rsid w:val="007A648E"/>
    <w:rsid w:val="007A65CC"/>
    <w:rsid w:val="007A6BDB"/>
    <w:rsid w:val="007A7C97"/>
    <w:rsid w:val="007B0B1A"/>
    <w:rsid w:val="007B0FE8"/>
    <w:rsid w:val="007B0FF7"/>
    <w:rsid w:val="007B2325"/>
    <w:rsid w:val="007B2943"/>
    <w:rsid w:val="007B2D4D"/>
    <w:rsid w:val="007B3944"/>
    <w:rsid w:val="007B45F5"/>
    <w:rsid w:val="007B4A00"/>
    <w:rsid w:val="007B4B77"/>
    <w:rsid w:val="007B5352"/>
    <w:rsid w:val="007B5CF2"/>
    <w:rsid w:val="007C00E3"/>
    <w:rsid w:val="007C1A83"/>
    <w:rsid w:val="007C2219"/>
    <w:rsid w:val="007C4618"/>
    <w:rsid w:val="007C4688"/>
    <w:rsid w:val="007C5BC7"/>
    <w:rsid w:val="007C61CB"/>
    <w:rsid w:val="007C6637"/>
    <w:rsid w:val="007C6C80"/>
    <w:rsid w:val="007C6DA2"/>
    <w:rsid w:val="007C7E6C"/>
    <w:rsid w:val="007C7F68"/>
    <w:rsid w:val="007D08DB"/>
    <w:rsid w:val="007D0E93"/>
    <w:rsid w:val="007D1AC8"/>
    <w:rsid w:val="007D21F2"/>
    <w:rsid w:val="007D2EBC"/>
    <w:rsid w:val="007D3C61"/>
    <w:rsid w:val="007D5652"/>
    <w:rsid w:val="007D5FCB"/>
    <w:rsid w:val="007D68E2"/>
    <w:rsid w:val="007D6CB4"/>
    <w:rsid w:val="007D71F2"/>
    <w:rsid w:val="007E1B8B"/>
    <w:rsid w:val="007E2A40"/>
    <w:rsid w:val="007E3812"/>
    <w:rsid w:val="007E45F3"/>
    <w:rsid w:val="007E4C69"/>
    <w:rsid w:val="007E51B9"/>
    <w:rsid w:val="007E6342"/>
    <w:rsid w:val="007E6F72"/>
    <w:rsid w:val="007E7265"/>
    <w:rsid w:val="007E745E"/>
    <w:rsid w:val="007E74C4"/>
    <w:rsid w:val="007F0A93"/>
    <w:rsid w:val="007F0DC3"/>
    <w:rsid w:val="007F11EE"/>
    <w:rsid w:val="007F1206"/>
    <w:rsid w:val="007F1BDE"/>
    <w:rsid w:val="007F1C91"/>
    <w:rsid w:val="007F1EF6"/>
    <w:rsid w:val="007F2B34"/>
    <w:rsid w:val="007F3219"/>
    <w:rsid w:val="007F3E9F"/>
    <w:rsid w:val="007F51CD"/>
    <w:rsid w:val="00803406"/>
    <w:rsid w:val="0080354C"/>
    <w:rsid w:val="00804469"/>
    <w:rsid w:val="008048F7"/>
    <w:rsid w:val="00804A14"/>
    <w:rsid w:val="00804DF2"/>
    <w:rsid w:val="0080559A"/>
    <w:rsid w:val="008063E5"/>
    <w:rsid w:val="00806943"/>
    <w:rsid w:val="00806DC1"/>
    <w:rsid w:val="00807CB0"/>
    <w:rsid w:val="00807CB2"/>
    <w:rsid w:val="00810457"/>
    <w:rsid w:val="00810BF4"/>
    <w:rsid w:val="008115E8"/>
    <w:rsid w:val="00811E89"/>
    <w:rsid w:val="00812266"/>
    <w:rsid w:val="008127E8"/>
    <w:rsid w:val="00812AA0"/>
    <w:rsid w:val="00812F58"/>
    <w:rsid w:val="0081322A"/>
    <w:rsid w:val="00814643"/>
    <w:rsid w:val="0081468A"/>
    <w:rsid w:val="008155C8"/>
    <w:rsid w:val="00816869"/>
    <w:rsid w:val="0081709A"/>
    <w:rsid w:val="00817486"/>
    <w:rsid w:val="008206D5"/>
    <w:rsid w:val="00821001"/>
    <w:rsid w:val="00821EC5"/>
    <w:rsid w:val="00823AF3"/>
    <w:rsid w:val="00823EA6"/>
    <w:rsid w:val="00824789"/>
    <w:rsid w:val="008247FA"/>
    <w:rsid w:val="00824D5B"/>
    <w:rsid w:val="00825B68"/>
    <w:rsid w:val="00825D36"/>
    <w:rsid w:val="0082696C"/>
    <w:rsid w:val="008269C9"/>
    <w:rsid w:val="00826F02"/>
    <w:rsid w:val="00827A30"/>
    <w:rsid w:val="00831056"/>
    <w:rsid w:val="00834088"/>
    <w:rsid w:val="00834098"/>
    <w:rsid w:val="008347D1"/>
    <w:rsid w:val="00834FBC"/>
    <w:rsid w:val="008353E1"/>
    <w:rsid w:val="00835434"/>
    <w:rsid w:val="00835858"/>
    <w:rsid w:val="00835BEF"/>
    <w:rsid w:val="00836309"/>
    <w:rsid w:val="00836B17"/>
    <w:rsid w:val="00836F97"/>
    <w:rsid w:val="00837727"/>
    <w:rsid w:val="00837A7D"/>
    <w:rsid w:val="00837BC2"/>
    <w:rsid w:val="00837C13"/>
    <w:rsid w:val="00837D53"/>
    <w:rsid w:val="00841085"/>
    <w:rsid w:val="00841E90"/>
    <w:rsid w:val="00842155"/>
    <w:rsid w:val="00842BD8"/>
    <w:rsid w:val="00843833"/>
    <w:rsid w:val="00843A21"/>
    <w:rsid w:val="00843F81"/>
    <w:rsid w:val="008442D5"/>
    <w:rsid w:val="00844F5E"/>
    <w:rsid w:val="008451EE"/>
    <w:rsid w:val="00845DFC"/>
    <w:rsid w:val="008464D3"/>
    <w:rsid w:val="00846830"/>
    <w:rsid w:val="00846E9E"/>
    <w:rsid w:val="00847C0D"/>
    <w:rsid w:val="00847E31"/>
    <w:rsid w:val="00847E42"/>
    <w:rsid w:val="00850194"/>
    <w:rsid w:val="00850C56"/>
    <w:rsid w:val="008516BC"/>
    <w:rsid w:val="00851FF9"/>
    <w:rsid w:val="00853B4F"/>
    <w:rsid w:val="008546CA"/>
    <w:rsid w:val="00855084"/>
    <w:rsid w:val="008551A6"/>
    <w:rsid w:val="00855249"/>
    <w:rsid w:val="008556A3"/>
    <w:rsid w:val="00855A91"/>
    <w:rsid w:val="008566BD"/>
    <w:rsid w:val="00856C89"/>
    <w:rsid w:val="00856E84"/>
    <w:rsid w:val="00856F53"/>
    <w:rsid w:val="008605F9"/>
    <w:rsid w:val="008607B2"/>
    <w:rsid w:val="00860C86"/>
    <w:rsid w:val="008620ED"/>
    <w:rsid w:val="00862982"/>
    <w:rsid w:val="008631E9"/>
    <w:rsid w:val="008642E9"/>
    <w:rsid w:val="00866848"/>
    <w:rsid w:val="00867790"/>
    <w:rsid w:val="00867BA0"/>
    <w:rsid w:val="00867F36"/>
    <w:rsid w:val="0087179D"/>
    <w:rsid w:val="00872F53"/>
    <w:rsid w:val="008738BF"/>
    <w:rsid w:val="00873A99"/>
    <w:rsid w:val="00873B5C"/>
    <w:rsid w:val="008742B1"/>
    <w:rsid w:val="0087439A"/>
    <w:rsid w:val="00874478"/>
    <w:rsid w:val="00874F8B"/>
    <w:rsid w:val="00875E08"/>
    <w:rsid w:val="00877183"/>
    <w:rsid w:val="00877F89"/>
    <w:rsid w:val="00881584"/>
    <w:rsid w:val="00882294"/>
    <w:rsid w:val="008829D8"/>
    <w:rsid w:val="0088308D"/>
    <w:rsid w:val="00883D10"/>
    <w:rsid w:val="00883F37"/>
    <w:rsid w:val="00885083"/>
    <w:rsid w:val="00886B86"/>
    <w:rsid w:val="00887195"/>
    <w:rsid w:val="008877AF"/>
    <w:rsid w:val="00887F47"/>
    <w:rsid w:val="00890203"/>
    <w:rsid w:val="00890C2F"/>
    <w:rsid w:val="00891A82"/>
    <w:rsid w:val="00891B2B"/>
    <w:rsid w:val="00891D1F"/>
    <w:rsid w:val="0089357C"/>
    <w:rsid w:val="00894590"/>
    <w:rsid w:val="0089461A"/>
    <w:rsid w:val="00894F0F"/>
    <w:rsid w:val="00894F35"/>
    <w:rsid w:val="00894FFE"/>
    <w:rsid w:val="00895776"/>
    <w:rsid w:val="0089659D"/>
    <w:rsid w:val="008965DE"/>
    <w:rsid w:val="008972E2"/>
    <w:rsid w:val="008975AE"/>
    <w:rsid w:val="00897841"/>
    <w:rsid w:val="0089791B"/>
    <w:rsid w:val="008A016A"/>
    <w:rsid w:val="008A0765"/>
    <w:rsid w:val="008A1767"/>
    <w:rsid w:val="008A1825"/>
    <w:rsid w:val="008A26D1"/>
    <w:rsid w:val="008A2CAF"/>
    <w:rsid w:val="008A34BA"/>
    <w:rsid w:val="008A4294"/>
    <w:rsid w:val="008A5153"/>
    <w:rsid w:val="008A518B"/>
    <w:rsid w:val="008A6421"/>
    <w:rsid w:val="008A7A4E"/>
    <w:rsid w:val="008A7D39"/>
    <w:rsid w:val="008AB3FA"/>
    <w:rsid w:val="008B0CE2"/>
    <w:rsid w:val="008B0DD1"/>
    <w:rsid w:val="008B1D59"/>
    <w:rsid w:val="008B1F46"/>
    <w:rsid w:val="008B29E1"/>
    <w:rsid w:val="008B2DA1"/>
    <w:rsid w:val="008B2FC1"/>
    <w:rsid w:val="008B377F"/>
    <w:rsid w:val="008B4161"/>
    <w:rsid w:val="008B4332"/>
    <w:rsid w:val="008B4437"/>
    <w:rsid w:val="008B5931"/>
    <w:rsid w:val="008B5A3E"/>
    <w:rsid w:val="008B60E6"/>
    <w:rsid w:val="008B64A8"/>
    <w:rsid w:val="008B6671"/>
    <w:rsid w:val="008B7636"/>
    <w:rsid w:val="008B7784"/>
    <w:rsid w:val="008C0743"/>
    <w:rsid w:val="008C0838"/>
    <w:rsid w:val="008C0A00"/>
    <w:rsid w:val="008C1F7E"/>
    <w:rsid w:val="008C25BB"/>
    <w:rsid w:val="008C2FFC"/>
    <w:rsid w:val="008C35C5"/>
    <w:rsid w:val="008C4285"/>
    <w:rsid w:val="008C4CE6"/>
    <w:rsid w:val="008C567C"/>
    <w:rsid w:val="008C58DC"/>
    <w:rsid w:val="008C649D"/>
    <w:rsid w:val="008C6626"/>
    <w:rsid w:val="008C7C52"/>
    <w:rsid w:val="008D20E6"/>
    <w:rsid w:val="008D2E26"/>
    <w:rsid w:val="008D30B5"/>
    <w:rsid w:val="008D3A9F"/>
    <w:rsid w:val="008D3CC6"/>
    <w:rsid w:val="008D3EF6"/>
    <w:rsid w:val="008D4934"/>
    <w:rsid w:val="008D5435"/>
    <w:rsid w:val="008D622A"/>
    <w:rsid w:val="008D76F8"/>
    <w:rsid w:val="008D7C7D"/>
    <w:rsid w:val="008E07BA"/>
    <w:rsid w:val="008E0827"/>
    <w:rsid w:val="008E14BA"/>
    <w:rsid w:val="008E2168"/>
    <w:rsid w:val="008E2A0E"/>
    <w:rsid w:val="008E3074"/>
    <w:rsid w:val="008E30A8"/>
    <w:rsid w:val="008E39F9"/>
    <w:rsid w:val="008E3ECF"/>
    <w:rsid w:val="008E40CB"/>
    <w:rsid w:val="008E435D"/>
    <w:rsid w:val="008E44F9"/>
    <w:rsid w:val="008E486A"/>
    <w:rsid w:val="008E4E1C"/>
    <w:rsid w:val="008E4F86"/>
    <w:rsid w:val="008E5363"/>
    <w:rsid w:val="008E5730"/>
    <w:rsid w:val="008E5A6A"/>
    <w:rsid w:val="008F093E"/>
    <w:rsid w:val="008F171A"/>
    <w:rsid w:val="008F3187"/>
    <w:rsid w:val="008F39E5"/>
    <w:rsid w:val="008F41D0"/>
    <w:rsid w:val="008F4430"/>
    <w:rsid w:val="008F4878"/>
    <w:rsid w:val="008F774E"/>
    <w:rsid w:val="008F7764"/>
    <w:rsid w:val="008F7F11"/>
    <w:rsid w:val="00900929"/>
    <w:rsid w:val="00900D17"/>
    <w:rsid w:val="00902265"/>
    <w:rsid w:val="00902FFB"/>
    <w:rsid w:val="00903089"/>
    <w:rsid w:val="00903FE6"/>
    <w:rsid w:val="009046F4"/>
    <w:rsid w:val="00905113"/>
    <w:rsid w:val="009054B3"/>
    <w:rsid w:val="00905667"/>
    <w:rsid w:val="00906218"/>
    <w:rsid w:val="00906341"/>
    <w:rsid w:val="009065C6"/>
    <w:rsid w:val="00906F5C"/>
    <w:rsid w:val="00906FB8"/>
    <w:rsid w:val="00907A59"/>
    <w:rsid w:val="00911A31"/>
    <w:rsid w:val="00911BD5"/>
    <w:rsid w:val="00912D02"/>
    <w:rsid w:val="009131BC"/>
    <w:rsid w:val="009143D6"/>
    <w:rsid w:val="00914E3E"/>
    <w:rsid w:val="00915654"/>
    <w:rsid w:val="00915A5F"/>
    <w:rsid w:val="00916321"/>
    <w:rsid w:val="009177EF"/>
    <w:rsid w:val="00920128"/>
    <w:rsid w:val="009228BA"/>
    <w:rsid w:val="009229B6"/>
    <w:rsid w:val="0092447C"/>
    <w:rsid w:val="00924A0F"/>
    <w:rsid w:val="00925634"/>
    <w:rsid w:val="009267C3"/>
    <w:rsid w:val="009303C1"/>
    <w:rsid w:val="0093217D"/>
    <w:rsid w:val="0093283E"/>
    <w:rsid w:val="0093368A"/>
    <w:rsid w:val="0093390B"/>
    <w:rsid w:val="0093397F"/>
    <w:rsid w:val="00934701"/>
    <w:rsid w:val="00934ED0"/>
    <w:rsid w:val="009355FB"/>
    <w:rsid w:val="00935A96"/>
    <w:rsid w:val="00937155"/>
    <w:rsid w:val="00940BC4"/>
    <w:rsid w:val="00940F02"/>
    <w:rsid w:val="00941A59"/>
    <w:rsid w:val="009429A9"/>
    <w:rsid w:val="00942AF6"/>
    <w:rsid w:val="00944960"/>
    <w:rsid w:val="00944B20"/>
    <w:rsid w:val="009456EF"/>
    <w:rsid w:val="009458E0"/>
    <w:rsid w:val="009463DB"/>
    <w:rsid w:val="00947039"/>
    <w:rsid w:val="00947A53"/>
    <w:rsid w:val="0095001E"/>
    <w:rsid w:val="00950D7C"/>
    <w:rsid w:val="0095111C"/>
    <w:rsid w:val="00951ECD"/>
    <w:rsid w:val="009527CB"/>
    <w:rsid w:val="00952C0F"/>
    <w:rsid w:val="00953305"/>
    <w:rsid w:val="009533F1"/>
    <w:rsid w:val="0095534C"/>
    <w:rsid w:val="00955A16"/>
    <w:rsid w:val="00955B3E"/>
    <w:rsid w:val="00955E88"/>
    <w:rsid w:val="009602AB"/>
    <w:rsid w:val="00960687"/>
    <w:rsid w:val="00960E60"/>
    <w:rsid w:val="00961318"/>
    <w:rsid w:val="009614E8"/>
    <w:rsid w:val="00962CD5"/>
    <w:rsid w:val="00962ED2"/>
    <w:rsid w:val="00964394"/>
    <w:rsid w:val="0096467D"/>
    <w:rsid w:val="00965303"/>
    <w:rsid w:val="00965476"/>
    <w:rsid w:val="00966103"/>
    <w:rsid w:val="00966A00"/>
    <w:rsid w:val="00967374"/>
    <w:rsid w:val="00967483"/>
    <w:rsid w:val="00967F53"/>
    <w:rsid w:val="0097052B"/>
    <w:rsid w:val="0097052C"/>
    <w:rsid w:val="00970683"/>
    <w:rsid w:val="009706AD"/>
    <w:rsid w:val="009707E9"/>
    <w:rsid w:val="00971033"/>
    <w:rsid w:val="009710B1"/>
    <w:rsid w:val="00971BFB"/>
    <w:rsid w:val="00971C24"/>
    <w:rsid w:val="00971D6F"/>
    <w:rsid w:val="00971FCF"/>
    <w:rsid w:val="00972693"/>
    <w:rsid w:val="00972F06"/>
    <w:rsid w:val="00973397"/>
    <w:rsid w:val="0097389B"/>
    <w:rsid w:val="00973A51"/>
    <w:rsid w:val="00973B98"/>
    <w:rsid w:val="009740D2"/>
    <w:rsid w:val="00974E78"/>
    <w:rsid w:val="0097565D"/>
    <w:rsid w:val="0097570A"/>
    <w:rsid w:val="00975C23"/>
    <w:rsid w:val="00976541"/>
    <w:rsid w:val="00976BBE"/>
    <w:rsid w:val="00976C74"/>
    <w:rsid w:val="009770D8"/>
    <w:rsid w:val="00977B68"/>
    <w:rsid w:val="009801BE"/>
    <w:rsid w:val="00980459"/>
    <w:rsid w:val="009807E3"/>
    <w:rsid w:val="00980AC2"/>
    <w:rsid w:val="00980AF4"/>
    <w:rsid w:val="00980F4A"/>
    <w:rsid w:val="00981568"/>
    <w:rsid w:val="00981DFF"/>
    <w:rsid w:val="00982FAA"/>
    <w:rsid w:val="009834C1"/>
    <w:rsid w:val="00983D1E"/>
    <w:rsid w:val="00987C78"/>
    <w:rsid w:val="00991636"/>
    <w:rsid w:val="00991781"/>
    <w:rsid w:val="00991792"/>
    <w:rsid w:val="0099281D"/>
    <w:rsid w:val="00993078"/>
    <w:rsid w:val="00994E83"/>
    <w:rsid w:val="009960AD"/>
    <w:rsid w:val="00996462"/>
    <w:rsid w:val="00996FA2"/>
    <w:rsid w:val="009A04BC"/>
    <w:rsid w:val="009A0C56"/>
    <w:rsid w:val="009A0E1F"/>
    <w:rsid w:val="009A2B9E"/>
    <w:rsid w:val="009A319B"/>
    <w:rsid w:val="009A325D"/>
    <w:rsid w:val="009A3517"/>
    <w:rsid w:val="009A3A70"/>
    <w:rsid w:val="009A3D34"/>
    <w:rsid w:val="009A4783"/>
    <w:rsid w:val="009A49CE"/>
    <w:rsid w:val="009A4BB4"/>
    <w:rsid w:val="009A5FFA"/>
    <w:rsid w:val="009A7DC9"/>
    <w:rsid w:val="009B02DC"/>
    <w:rsid w:val="009B03EA"/>
    <w:rsid w:val="009B08F5"/>
    <w:rsid w:val="009B0D6A"/>
    <w:rsid w:val="009B0FC8"/>
    <w:rsid w:val="009B11FA"/>
    <w:rsid w:val="009B1B7D"/>
    <w:rsid w:val="009B23F3"/>
    <w:rsid w:val="009B3701"/>
    <w:rsid w:val="009B46A3"/>
    <w:rsid w:val="009B52C2"/>
    <w:rsid w:val="009B66FC"/>
    <w:rsid w:val="009B73BE"/>
    <w:rsid w:val="009B73DA"/>
    <w:rsid w:val="009B754F"/>
    <w:rsid w:val="009C1020"/>
    <w:rsid w:val="009C1B0F"/>
    <w:rsid w:val="009C27EF"/>
    <w:rsid w:val="009C34E1"/>
    <w:rsid w:val="009C351D"/>
    <w:rsid w:val="009C39E7"/>
    <w:rsid w:val="009C3DF2"/>
    <w:rsid w:val="009C3F98"/>
    <w:rsid w:val="009C4290"/>
    <w:rsid w:val="009C4DB8"/>
    <w:rsid w:val="009C4E9B"/>
    <w:rsid w:val="009C5643"/>
    <w:rsid w:val="009C5A44"/>
    <w:rsid w:val="009C6758"/>
    <w:rsid w:val="009C792E"/>
    <w:rsid w:val="009D0893"/>
    <w:rsid w:val="009D0960"/>
    <w:rsid w:val="009D1E98"/>
    <w:rsid w:val="009D2913"/>
    <w:rsid w:val="009D2E3C"/>
    <w:rsid w:val="009D3D0E"/>
    <w:rsid w:val="009D50AC"/>
    <w:rsid w:val="009D55A4"/>
    <w:rsid w:val="009D61C8"/>
    <w:rsid w:val="009D7D40"/>
    <w:rsid w:val="009E0F89"/>
    <w:rsid w:val="009E126B"/>
    <w:rsid w:val="009E15F6"/>
    <w:rsid w:val="009E2007"/>
    <w:rsid w:val="009E2AFE"/>
    <w:rsid w:val="009E2C95"/>
    <w:rsid w:val="009E2FB6"/>
    <w:rsid w:val="009E31E3"/>
    <w:rsid w:val="009E4799"/>
    <w:rsid w:val="009E4A55"/>
    <w:rsid w:val="009E6386"/>
    <w:rsid w:val="009E6F15"/>
    <w:rsid w:val="009E7F3A"/>
    <w:rsid w:val="009F0C63"/>
    <w:rsid w:val="009F1429"/>
    <w:rsid w:val="009F3083"/>
    <w:rsid w:val="009F3115"/>
    <w:rsid w:val="009F36B8"/>
    <w:rsid w:val="009F41D2"/>
    <w:rsid w:val="009F486E"/>
    <w:rsid w:val="009F4911"/>
    <w:rsid w:val="009F64BC"/>
    <w:rsid w:val="009F7268"/>
    <w:rsid w:val="009F733D"/>
    <w:rsid w:val="00A0052A"/>
    <w:rsid w:val="00A0163D"/>
    <w:rsid w:val="00A0296C"/>
    <w:rsid w:val="00A02F8C"/>
    <w:rsid w:val="00A038EA"/>
    <w:rsid w:val="00A0407C"/>
    <w:rsid w:val="00A04A57"/>
    <w:rsid w:val="00A054A5"/>
    <w:rsid w:val="00A054EA"/>
    <w:rsid w:val="00A0726D"/>
    <w:rsid w:val="00A10EF3"/>
    <w:rsid w:val="00A13BCA"/>
    <w:rsid w:val="00A143AC"/>
    <w:rsid w:val="00A1485C"/>
    <w:rsid w:val="00A148A1"/>
    <w:rsid w:val="00A14ACF"/>
    <w:rsid w:val="00A1538C"/>
    <w:rsid w:val="00A15A8B"/>
    <w:rsid w:val="00A15E38"/>
    <w:rsid w:val="00A167F2"/>
    <w:rsid w:val="00A174DE"/>
    <w:rsid w:val="00A2021D"/>
    <w:rsid w:val="00A20770"/>
    <w:rsid w:val="00A20A0F"/>
    <w:rsid w:val="00A2151C"/>
    <w:rsid w:val="00A21F3A"/>
    <w:rsid w:val="00A22016"/>
    <w:rsid w:val="00A225DD"/>
    <w:rsid w:val="00A22A93"/>
    <w:rsid w:val="00A22DA0"/>
    <w:rsid w:val="00A2368D"/>
    <w:rsid w:val="00A241CA"/>
    <w:rsid w:val="00A2421D"/>
    <w:rsid w:val="00A2453F"/>
    <w:rsid w:val="00A24552"/>
    <w:rsid w:val="00A25619"/>
    <w:rsid w:val="00A257D3"/>
    <w:rsid w:val="00A26CA9"/>
    <w:rsid w:val="00A27647"/>
    <w:rsid w:val="00A27E55"/>
    <w:rsid w:val="00A311D4"/>
    <w:rsid w:val="00A3255A"/>
    <w:rsid w:val="00A3378A"/>
    <w:rsid w:val="00A344B1"/>
    <w:rsid w:val="00A34F79"/>
    <w:rsid w:val="00A34FA3"/>
    <w:rsid w:val="00A36764"/>
    <w:rsid w:val="00A3691C"/>
    <w:rsid w:val="00A37BFA"/>
    <w:rsid w:val="00A37CBC"/>
    <w:rsid w:val="00A400D9"/>
    <w:rsid w:val="00A402E2"/>
    <w:rsid w:val="00A410F9"/>
    <w:rsid w:val="00A411E7"/>
    <w:rsid w:val="00A413BD"/>
    <w:rsid w:val="00A41A40"/>
    <w:rsid w:val="00A41C2E"/>
    <w:rsid w:val="00A4214A"/>
    <w:rsid w:val="00A421B7"/>
    <w:rsid w:val="00A436F6"/>
    <w:rsid w:val="00A43A35"/>
    <w:rsid w:val="00A44B8D"/>
    <w:rsid w:val="00A464B2"/>
    <w:rsid w:val="00A471D9"/>
    <w:rsid w:val="00A50FDA"/>
    <w:rsid w:val="00A5169C"/>
    <w:rsid w:val="00A5263A"/>
    <w:rsid w:val="00A52D7D"/>
    <w:rsid w:val="00A54EDC"/>
    <w:rsid w:val="00A55396"/>
    <w:rsid w:val="00A55716"/>
    <w:rsid w:val="00A55CF3"/>
    <w:rsid w:val="00A55CFF"/>
    <w:rsid w:val="00A56A99"/>
    <w:rsid w:val="00A56E0F"/>
    <w:rsid w:val="00A575F4"/>
    <w:rsid w:val="00A601D2"/>
    <w:rsid w:val="00A6037A"/>
    <w:rsid w:val="00A6099D"/>
    <w:rsid w:val="00A60E11"/>
    <w:rsid w:val="00A60EC3"/>
    <w:rsid w:val="00A61D65"/>
    <w:rsid w:val="00A61F3F"/>
    <w:rsid w:val="00A6336E"/>
    <w:rsid w:val="00A634C6"/>
    <w:rsid w:val="00A6393B"/>
    <w:rsid w:val="00A65669"/>
    <w:rsid w:val="00A6638B"/>
    <w:rsid w:val="00A667C9"/>
    <w:rsid w:val="00A66D55"/>
    <w:rsid w:val="00A674FC"/>
    <w:rsid w:val="00A70545"/>
    <w:rsid w:val="00A70A06"/>
    <w:rsid w:val="00A72FE6"/>
    <w:rsid w:val="00A7430E"/>
    <w:rsid w:val="00A74A9D"/>
    <w:rsid w:val="00A74DDB"/>
    <w:rsid w:val="00A754F4"/>
    <w:rsid w:val="00A75A51"/>
    <w:rsid w:val="00A75F22"/>
    <w:rsid w:val="00A7633C"/>
    <w:rsid w:val="00A77EE8"/>
    <w:rsid w:val="00A8110C"/>
    <w:rsid w:val="00A81A81"/>
    <w:rsid w:val="00A824A4"/>
    <w:rsid w:val="00A82741"/>
    <w:rsid w:val="00A82F68"/>
    <w:rsid w:val="00A861A1"/>
    <w:rsid w:val="00A866F2"/>
    <w:rsid w:val="00A8682A"/>
    <w:rsid w:val="00A86CEB"/>
    <w:rsid w:val="00A87245"/>
    <w:rsid w:val="00A87BF7"/>
    <w:rsid w:val="00A87C66"/>
    <w:rsid w:val="00A907D7"/>
    <w:rsid w:val="00A911BD"/>
    <w:rsid w:val="00A9150E"/>
    <w:rsid w:val="00A92AD9"/>
    <w:rsid w:val="00A9325C"/>
    <w:rsid w:val="00A93D6B"/>
    <w:rsid w:val="00A94904"/>
    <w:rsid w:val="00A94B88"/>
    <w:rsid w:val="00A9518B"/>
    <w:rsid w:val="00A9524D"/>
    <w:rsid w:val="00A95260"/>
    <w:rsid w:val="00A9564B"/>
    <w:rsid w:val="00A962E0"/>
    <w:rsid w:val="00A96632"/>
    <w:rsid w:val="00A970A0"/>
    <w:rsid w:val="00AA0588"/>
    <w:rsid w:val="00AA06CC"/>
    <w:rsid w:val="00AA0767"/>
    <w:rsid w:val="00AA1AD2"/>
    <w:rsid w:val="00AA2AB1"/>
    <w:rsid w:val="00AA3069"/>
    <w:rsid w:val="00AA357C"/>
    <w:rsid w:val="00AA384B"/>
    <w:rsid w:val="00AA5CD7"/>
    <w:rsid w:val="00AA6466"/>
    <w:rsid w:val="00AA64D6"/>
    <w:rsid w:val="00AA6A7B"/>
    <w:rsid w:val="00AA6D1E"/>
    <w:rsid w:val="00AA79FF"/>
    <w:rsid w:val="00AB1110"/>
    <w:rsid w:val="00AB17CD"/>
    <w:rsid w:val="00AB17E2"/>
    <w:rsid w:val="00AB1EDB"/>
    <w:rsid w:val="00AB2643"/>
    <w:rsid w:val="00AB2BD2"/>
    <w:rsid w:val="00AB2D45"/>
    <w:rsid w:val="00AB335A"/>
    <w:rsid w:val="00AB39C0"/>
    <w:rsid w:val="00AB5019"/>
    <w:rsid w:val="00AB5622"/>
    <w:rsid w:val="00AB5B25"/>
    <w:rsid w:val="00AB7291"/>
    <w:rsid w:val="00AB77D8"/>
    <w:rsid w:val="00AB7F80"/>
    <w:rsid w:val="00AC1BD3"/>
    <w:rsid w:val="00AC1C20"/>
    <w:rsid w:val="00AC1C6A"/>
    <w:rsid w:val="00AC2679"/>
    <w:rsid w:val="00AC368F"/>
    <w:rsid w:val="00AC3B37"/>
    <w:rsid w:val="00AC4091"/>
    <w:rsid w:val="00AC5DFD"/>
    <w:rsid w:val="00AC6106"/>
    <w:rsid w:val="00AC61C3"/>
    <w:rsid w:val="00AC6467"/>
    <w:rsid w:val="00AC7C85"/>
    <w:rsid w:val="00AC7CCF"/>
    <w:rsid w:val="00AD0D98"/>
    <w:rsid w:val="00AD119E"/>
    <w:rsid w:val="00AD1D84"/>
    <w:rsid w:val="00AD4436"/>
    <w:rsid w:val="00AD54B7"/>
    <w:rsid w:val="00AD6DDD"/>
    <w:rsid w:val="00AD6F91"/>
    <w:rsid w:val="00AD7312"/>
    <w:rsid w:val="00AE178D"/>
    <w:rsid w:val="00AE1DCD"/>
    <w:rsid w:val="00AE22F4"/>
    <w:rsid w:val="00AE32C8"/>
    <w:rsid w:val="00AE360A"/>
    <w:rsid w:val="00AE38EF"/>
    <w:rsid w:val="00AE3FBD"/>
    <w:rsid w:val="00AE4062"/>
    <w:rsid w:val="00AE4DD4"/>
    <w:rsid w:val="00AE5159"/>
    <w:rsid w:val="00AE5685"/>
    <w:rsid w:val="00AE6151"/>
    <w:rsid w:val="00AE6E17"/>
    <w:rsid w:val="00AE70C4"/>
    <w:rsid w:val="00AE7667"/>
    <w:rsid w:val="00AE7779"/>
    <w:rsid w:val="00AE7A7A"/>
    <w:rsid w:val="00AE7B07"/>
    <w:rsid w:val="00AE7C29"/>
    <w:rsid w:val="00AF0A7F"/>
    <w:rsid w:val="00AF17AF"/>
    <w:rsid w:val="00AF184B"/>
    <w:rsid w:val="00AF210F"/>
    <w:rsid w:val="00AF2BAA"/>
    <w:rsid w:val="00AF2D4C"/>
    <w:rsid w:val="00AF37E4"/>
    <w:rsid w:val="00AF3E55"/>
    <w:rsid w:val="00AF57E7"/>
    <w:rsid w:val="00AF6057"/>
    <w:rsid w:val="00AF6388"/>
    <w:rsid w:val="00AF754B"/>
    <w:rsid w:val="00B00017"/>
    <w:rsid w:val="00B00668"/>
    <w:rsid w:val="00B00A03"/>
    <w:rsid w:val="00B010DE"/>
    <w:rsid w:val="00B0134D"/>
    <w:rsid w:val="00B0174E"/>
    <w:rsid w:val="00B017DE"/>
    <w:rsid w:val="00B02C6B"/>
    <w:rsid w:val="00B034B6"/>
    <w:rsid w:val="00B03547"/>
    <w:rsid w:val="00B03B46"/>
    <w:rsid w:val="00B04529"/>
    <w:rsid w:val="00B04766"/>
    <w:rsid w:val="00B04C5B"/>
    <w:rsid w:val="00B04DD6"/>
    <w:rsid w:val="00B061BC"/>
    <w:rsid w:val="00B06397"/>
    <w:rsid w:val="00B0659B"/>
    <w:rsid w:val="00B065E3"/>
    <w:rsid w:val="00B07124"/>
    <w:rsid w:val="00B07B0D"/>
    <w:rsid w:val="00B07B32"/>
    <w:rsid w:val="00B10291"/>
    <w:rsid w:val="00B113CC"/>
    <w:rsid w:val="00B11404"/>
    <w:rsid w:val="00B11979"/>
    <w:rsid w:val="00B12183"/>
    <w:rsid w:val="00B12BBB"/>
    <w:rsid w:val="00B13272"/>
    <w:rsid w:val="00B14F8E"/>
    <w:rsid w:val="00B15AB7"/>
    <w:rsid w:val="00B15F42"/>
    <w:rsid w:val="00B161D0"/>
    <w:rsid w:val="00B164A0"/>
    <w:rsid w:val="00B217E5"/>
    <w:rsid w:val="00B2408A"/>
    <w:rsid w:val="00B255B0"/>
    <w:rsid w:val="00B25D34"/>
    <w:rsid w:val="00B265C4"/>
    <w:rsid w:val="00B266BF"/>
    <w:rsid w:val="00B26F5C"/>
    <w:rsid w:val="00B272E9"/>
    <w:rsid w:val="00B2755D"/>
    <w:rsid w:val="00B27AF7"/>
    <w:rsid w:val="00B3073E"/>
    <w:rsid w:val="00B30C8C"/>
    <w:rsid w:val="00B31137"/>
    <w:rsid w:val="00B31F1B"/>
    <w:rsid w:val="00B32088"/>
    <w:rsid w:val="00B32CEA"/>
    <w:rsid w:val="00B32E80"/>
    <w:rsid w:val="00B3435B"/>
    <w:rsid w:val="00B34559"/>
    <w:rsid w:val="00B34DF2"/>
    <w:rsid w:val="00B35424"/>
    <w:rsid w:val="00B3599E"/>
    <w:rsid w:val="00B3642C"/>
    <w:rsid w:val="00B367FF"/>
    <w:rsid w:val="00B3746E"/>
    <w:rsid w:val="00B4025E"/>
    <w:rsid w:val="00B40E65"/>
    <w:rsid w:val="00B4156D"/>
    <w:rsid w:val="00B42142"/>
    <w:rsid w:val="00B42B00"/>
    <w:rsid w:val="00B43074"/>
    <w:rsid w:val="00B4332F"/>
    <w:rsid w:val="00B43CC2"/>
    <w:rsid w:val="00B4413F"/>
    <w:rsid w:val="00B443B0"/>
    <w:rsid w:val="00B45708"/>
    <w:rsid w:val="00B45FC0"/>
    <w:rsid w:val="00B46887"/>
    <w:rsid w:val="00B46F91"/>
    <w:rsid w:val="00B47768"/>
    <w:rsid w:val="00B506D1"/>
    <w:rsid w:val="00B50B6D"/>
    <w:rsid w:val="00B50DFC"/>
    <w:rsid w:val="00B51662"/>
    <w:rsid w:val="00B51A20"/>
    <w:rsid w:val="00B529AD"/>
    <w:rsid w:val="00B52A48"/>
    <w:rsid w:val="00B52DA7"/>
    <w:rsid w:val="00B53C4A"/>
    <w:rsid w:val="00B54078"/>
    <w:rsid w:val="00B556AE"/>
    <w:rsid w:val="00B55A0A"/>
    <w:rsid w:val="00B55B2F"/>
    <w:rsid w:val="00B55C27"/>
    <w:rsid w:val="00B563CA"/>
    <w:rsid w:val="00B564E7"/>
    <w:rsid w:val="00B56794"/>
    <w:rsid w:val="00B56E22"/>
    <w:rsid w:val="00B5702B"/>
    <w:rsid w:val="00B57F5F"/>
    <w:rsid w:val="00B60385"/>
    <w:rsid w:val="00B60814"/>
    <w:rsid w:val="00B612B2"/>
    <w:rsid w:val="00B61598"/>
    <w:rsid w:val="00B6288F"/>
    <w:rsid w:val="00B62B6C"/>
    <w:rsid w:val="00B63762"/>
    <w:rsid w:val="00B63CD5"/>
    <w:rsid w:val="00B641E6"/>
    <w:rsid w:val="00B64A4B"/>
    <w:rsid w:val="00B65E17"/>
    <w:rsid w:val="00B6675F"/>
    <w:rsid w:val="00B673FF"/>
    <w:rsid w:val="00B6784F"/>
    <w:rsid w:val="00B689AC"/>
    <w:rsid w:val="00B717BE"/>
    <w:rsid w:val="00B74D27"/>
    <w:rsid w:val="00B74FD0"/>
    <w:rsid w:val="00B76A63"/>
    <w:rsid w:val="00B7749C"/>
    <w:rsid w:val="00B81791"/>
    <w:rsid w:val="00B829F2"/>
    <w:rsid w:val="00B83A9F"/>
    <w:rsid w:val="00B83D47"/>
    <w:rsid w:val="00B843C2"/>
    <w:rsid w:val="00B84538"/>
    <w:rsid w:val="00B84C02"/>
    <w:rsid w:val="00B85359"/>
    <w:rsid w:val="00B85897"/>
    <w:rsid w:val="00B85FF9"/>
    <w:rsid w:val="00B8642F"/>
    <w:rsid w:val="00B87429"/>
    <w:rsid w:val="00B90CDE"/>
    <w:rsid w:val="00B90FE4"/>
    <w:rsid w:val="00B91015"/>
    <w:rsid w:val="00B91192"/>
    <w:rsid w:val="00B91F66"/>
    <w:rsid w:val="00B92743"/>
    <w:rsid w:val="00B92F01"/>
    <w:rsid w:val="00B9388D"/>
    <w:rsid w:val="00B940BA"/>
    <w:rsid w:val="00B94C1A"/>
    <w:rsid w:val="00B95C54"/>
    <w:rsid w:val="00B95E82"/>
    <w:rsid w:val="00B9717E"/>
    <w:rsid w:val="00BA0418"/>
    <w:rsid w:val="00BA0EDD"/>
    <w:rsid w:val="00BA1285"/>
    <w:rsid w:val="00BA1F83"/>
    <w:rsid w:val="00BA2321"/>
    <w:rsid w:val="00BA2EC2"/>
    <w:rsid w:val="00BA323C"/>
    <w:rsid w:val="00BA3464"/>
    <w:rsid w:val="00BA358F"/>
    <w:rsid w:val="00BA495B"/>
    <w:rsid w:val="00BA4B05"/>
    <w:rsid w:val="00BA4DAA"/>
    <w:rsid w:val="00BA58D2"/>
    <w:rsid w:val="00BA65C7"/>
    <w:rsid w:val="00BA7072"/>
    <w:rsid w:val="00BA7550"/>
    <w:rsid w:val="00BB1C84"/>
    <w:rsid w:val="00BB31C1"/>
    <w:rsid w:val="00BB3C36"/>
    <w:rsid w:val="00BB4192"/>
    <w:rsid w:val="00BB4A07"/>
    <w:rsid w:val="00BB5395"/>
    <w:rsid w:val="00BB6D08"/>
    <w:rsid w:val="00BB771D"/>
    <w:rsid w:val="00BB78B4"/>
    <w:rsid w:val="00BB7B5A"/>
    <w:rsid w:val="00BB7BAD"/>
    <w:rsid w:val="00BC0A2D"/>
    <w:rsid w:val="00BC0D8E"/>
    <w:rsid w:val="00BC11DF"/>
    <w:rsid w:val="00BC1B1D"/>
    <w:rsid w:val="00BC2E5E"/>
    <w:rsid w:val="00BC2FD8"/>
    <w:rsid w:val="00BC40CE"/>
    <w:rsid w:val="00BC43E8"/>
    <w:rsid w:val="00BC4880"/>
    <w:rsid w:val="00BC5CA9"/>
    <w:rsid w:val="00BC6E32"/>
    <w:rsid w:val="00BC6F36"/>
    <w:rsid w:val="00BC708A"/>
    <w:rsid w:val="00BC7C13"/>
    <w:rsid w:val="00BC7EEF"/>
    <w:rsid w:val="00BD0754"/>
    <w:rsid w:val="00BD0E56"/>
    <w:rsid w:val="00BD1470"/>
    <w:rsid w:val="00BD1A3D"/>
    <w:rsid w:val="00BD221A"/>
    <w:rsid w:val="00BD22A9"/>
    <w:rsid w:val="00BD2322"/>
    <w:rsid w:val="00BD398E"/>
    <w:rsid w:val="00BD3D18"/>
    <w:rsid w:val="00BD542F"/>
    <w:rsid w:val="00BD7310"/>
    <w:rsid w:val="00BD734E"/>
    <w:rsid w:val="00BD735E"/>
    <w:rsid w:val="00BD73D6"/>
    <w:rsid w:val="00BD77C7"/>
    <w:rsid w:val="00BD7DA5"/>
    <w:rsid w:val="00BE0861"/>
    <w:rsid w:val="00BE0C01"/>
    <w:rsid w:val="00BE22B0"/>
    <w:rsid w:val="00BE25DF"/>
    <w:rsid w:val="00BE462E"/>
    <w:rsid w:val="00BE4662"/>
    <w:rsid w:val="00BE6460"/>
    <w:rsid w:val="00BE6939"/>
    <w:rsid w:val="00BE7813"/>
    <w:rsid w:val="00BE7AAB"/>
    <w:rsid w:val="00BF1125"/>
    <w:rsid w:val="00BF211E"/>
    <w:rsid w:val="00BF23F8"/>
    <w:rsid w:val="00BF2519"/>
    <w:rsid w:val="00BF3CBE"/>
    <w:rsid w:val="00BF41A0"/>
    <w:rsid w:val="00BF45CD"/>
    <w:rsid w:val="00BF4D62"/>
    <w:rsid w:val="00BF4F2C"/>
    <w:rsid w:val="00BF66B7"/>
    <w:rsid w:val="00BF792F"/>
    <w:rsid w:val="00BF7D81"/>
    <w:rsid w:val="00BF7E88"/>
    <w:rsid w:val="00BF7FC3"/>
    <w:rsid w:val="00C00325"/>
    <w:rsid w:val="00C023EB"/>
    <w:rsid w:val="00C02A44"/>
    <w:rsid w:val="00C03878"/>
    <w:rsid w:val="00C03C76"/>
    <w:rsid w:val="00C03EB5"/>
    <w:rsid w:val="00C040D8"/>
    <w:rsid w:val="00C05758"/>
    <w:rsid w:val="00C0605F"/>
    <w:rsid w:val="00C062CE"/>
    <w:rsid w:val="00C06A42"/>
    <w:rsid w:val="00C06C78"/>
    <w:rsid w:val="00C10181"/>
    <w:rsid w:val="00C10B5A"/>
    <w:rsid w:val="00C117D2"/>
    <w:rsid w:val="00C11928"/>
    <w:rsid w:val="00C11D12"/>
    <w:rsid w:val="00C122B1"/>
    <w:rsid w:val="00C128C8"/>
    <w:rsid w:val="00C14BCC"/>
    <w:rsid w:val="00C154DA"/>
    <w:rsid w:val="00C15B4E"/>
    <w:rsid w:val="00C15CAA"/>
    <w:rsid w:val="00C15CF5"/>
    <w:rsid w:val="00C1663A"/>
    <w:rsid w:val="00C166D8"/>
    <w:rsid w:val="00C16977"/>
    <w:rsid w:val="00C211AD"/>
    <w:rsid w:val="00C21445"/>
    <w:rsid w:val="00C23F2F"/>
    <w:rsid w:val="00C249D2"/>
    <w:rsid w:val="00C24FFF"/>
    <w:rsid w:val="00C25AC6"/>
    <w:rsid w:val="00C273EE"/>
    <w:rsid w:val="00C273FF"/>
    <w:rsid w:val="00C2750F"/>
    <w:rsid w:val="00C27D68"/>
    <w:rsid w:val="00C27D84"/>
    <w:rsid w:val="00C3221C"/>
    <w:rsid w:val="00C32808"/>
    <w:rsid w:val="00C33A5A"/>
    <w:rsid w:val="00C3485A"/>
    <w:rsid w:val="00C3677A"/>
    <w:rsid w:val="00C37E32"/>
    <w:rsid w:val="00C41678"/>
    <w:rsid w:val="00C44C3B"/>
    <w:rsid w:val="00C45A21"/>
    <w:rsid w:val="00C476A8"/>
    <w:rsid w:val="00C47B47"/>
    <w:rsid w:val="00C5067B"/>
    <w:rsid w:val="00C50FCC"/>
    <w:rsid w:val="00C5141F"/>
    <w:rsid w:val="00C5249D"/>
    <w:rsid w:val="00C53397"/>
    <w:rsid w:val="00C534A1"/>
    <w:rsid w:val="00C53D46"/>
    <w:rsid w:val="00C54AC5"/>
    <w:rsid w:val="00C54E27"/>
    <w:rsid w:val="00C54E57"/>
    <w:rsid w:val="00C54FC6"/>
    <w:rsid w:val="00C550AB"/>
    <w:rsid w:val="00C5574D"/>
    <w:rsid w:val="00C5615A"/>
    <w:rsid w:val="00C561E4"/>
    <w:rsid w:val="00C57003"/>
    <w:rsid w:val="00C607E9"/>
    <w:rsid w:val="00C61409"/>
    <w:rsid w:val="00C62230"/>
    <w:rsid w:val="00C623B5"/>
    <w:rsid w:val="00C630AE"/>
    <w:rsid w:val="00C6364A"/>
    <w:rsid w:val="00C63C2D"/>
    <w:rsid w:val="00C63D33"/>
    <w:rsid w:val="00C64B3C"/>
    <w:rsid w:val="00C64C2B"/>
    <w:rsid w:val="00C651D9"/>
    <w:rsid w:val="00C660DF"/>
    <w:rsid w:val="00C66445"/>
    <w:rsid w:val="00C673B7"/>
    <w:rsid w:val="00C67A69"/>
    <w:rsid w:val="00C67B1E"/>
    <w:rsid w:val="00C67D82"/>
    <w:rsid w:val="00C67E5F"/>
    <w:rsid w:val="00C70361"/>
    <w:rsid w:val="00C70E2E"/>
    <w:rsid w:val="00C71102"/>
    <w:rsid w:val="00C71ADB"/>
    <w:rsid w:val="00C72472"/>
    <w:rsid w:val="00C726F0"/>
    <w:rsid w:val="00C72970"/>
    <w:rsid w:val="00C72CA3"/>
    <w:rsid w:val="00C7309A"/>
    <w:rsid w:val="00C73485"/>
    <w:rsid w:val="00C751AD"/>
    <w:rsid w:val="00C75D7C"/>
    <w:rsid w:val="00C766B6"/>
    <w:rsid w:val="00C769AA"/>
    <w:rsid w:val="00C77377"/>
    <w:rsid w:val="00C804BD"/>
    <w:rsid w:val="00C8050B"/>
    <w:rsid w:val="00C80825"/>
    <w:rsid w:val="00C80C1C"/>
    <w:rsid w:val="00C82416"/>
    <w:rsid w:val="00C839F2"/>
    <w:rsid w:val="00C84993"/>
    <w:rsid w:val="00C8720B"/>
    <w:rsid w:val="00C87747"/>
    <w:rsid w:val="00C879A8"/>
    <w:rsid w:val="00C87C34"/>
    <w:rsid w:val="00C90C12"/>
    <w:rsid w:val="00C93DD5"/>
    <w:rsid w:val="00C93F9C"/>
    <w:rsid w:val="00C94D62"/>
    <w:rsid w:val="00CA122A"/>
    <w:rsid w:val="00CA18E2"/>
    <w:rsid w:val="00CA1F66"/>
    <w:rsid w:val="00CA24E6"/>
    <w:rsid w:val="00CA2642"/>
    <w:rsid w:val="00CA445B"/>
    <w:rsid w:val="00CA4492"/>
    <w:rsid w:val="00CA4C2C"/>
    <w:rsid w:val="00CA5900"/>
    <w:rsid w:val="00CA6C29"/>
    <w:rsid w:val="00CA7CDE"/>
    <w:rsid w:val="00CB0C83"/>
    <w:rsid w:val="00CB1CC7"/>
    <w:rsid w:val="00CB2A41"/>
    <w:rsid w:val="00CB539C"/>
    <w:rsid w:val="00CB6BBE"/>
    <w:rsid w:val="00CB6E98"/>
    <w:rsid w:val="00CB6F02"/>
    <w:rsid w:val="00CB7BDC"/>
    <w:rsid w:val="00CC0B41"/>
    <w:rsid w:val="00CC2B6A"/>
    <w:rsid w:val="00CC39F3"/>
    <w:rsid w:val="00CC4FFB"/>
    <w:rsid w:val="00CC56D1"/>
    <w:rsid w:val="00CC5C86"/>
    <w:rsid w:val="00CC6FE9"/>
    <w:rsid w:val="00CC723A"/>
    <w:rsid w:val="00CC7C5F"/>
    <w:rsid w:val="00CD183E"/>
    <w:rsid w:val="00CD1DDA"/>
    <w:rsid w:val="00CD248A"/>
    <w:rsid w:val="00CD38CB"/>
    <w:rsid w:val="00CD3E39"/>
    <w:rsid w:val="00CD4614"/>
    <w:rsid w:val="00CD57DF"/>
    <w:rsid w:val="00CD5DC4"/>
    <w:rsid w:val="00CD5FC5"/>
    <w:rsid w:val="00CD751E"/>
    <w:rsid w:val="00CD75C5"/>
    <w:rsid w:val="00CD7D38"/>
    <w:rsid w:val="00CD7FC2"/>
    <w:rsid w:val="00CE010D"/>
    <w:rsid w:val="00CE0C16"/>
    <w:rsid w:val="00CE12AE"/>
    <w:rsid w:val="00CE1B54"/>
    <w:rsid w:val="00CE3026"/>
    <w:rsid w:val="00CE314F"/>
    <w:rsid w:val="00CE385E"/>
    <w:rsid w:val="00CE3B14"/>
    <w:rsid w:val="00CE4B5D"/>
    <w:rsid w:val="00CE5F94"/>
    <w:rsid w:val="00CE677C"/>
    <w:rsid w:val="00CE716C"/>
    <w:rsid w:val="00CE7317"/>
    <w:rsid w:val="00CF08A8"/>
    <w:rsid w:val="00CF0C55"/>
    <w:rsid w:val="00CF14DB"/>
    <w:rsid w:val="00CF2CCA"/>
    <w:rsid w:val="00CF3AD7"/>
    <w:rsid w:val="00CF3FEB"/>
    <w:rsid w:val="00CF417C"/>
    <w:rsid w:val="00CF5A88"/>
    <w:rsid w:val="00CF5EFD"/>
    <w:rsid w:val="00CF5F2A"/>
    <w:rsid w:val="00CF708B"/>
    <w:rsid w:val="00CF773A"/>
    <w:rsid w:val="00CF79D6"/>
    <w:rsid w:val="00D0094C"/>
    <w:rsid w:val="00D00A9A"/>
    <w:rsid w:val="00D016F1"/>
    <w:rsid w:val="00D0213D"/>
    <w:rsid w:val="00D025D6"/>
    <w:rsid w:val="00D02C96"/>
    <w:rsid w:val="00D02D22"/>
    <w:rsid w:val="00D02FBF"/>
    <w:rsid w:val="00D03235"/>
    <w:rsid w:val="00D035F2"/>
    <w:rsid w:val="00D06A8A"/>
    <w:rsid w:val="00D06DFB"/>
    <w:rsid w:val="00D078F6"/>
    <w:rsid w:val="00D12431"/>
    <w:rsid w:val="00D12DE1"/>
    <w:rsid w:val="00D13ABC"/>
    <w:rsid w:val="00D13E99"/>
    <w:rsid w:val="00D144FB"/>
    <w:rsid w:val="00D14931"/>
    <w:rsid w:val="00D14E8B"/>
    <w:rsid w:val="00D15F6A"/>
    <w:rsid w:val="00D16317"/>
    <w:rsid w:val="00D1666D"/>
    <w:rsid w:val="00D20182"/>
    <w:rsid w:val="00D206A7"/>
    <w:rsid w:val="00D20B2C"/>
    <w:rsid w:val="00D2178C"/>
    <w:rsid w:val="00D21A61"/>
    <w:rsid w:val="00D229EE"/>
    <w:rsid w:val="00D22BE3"/>
    <w:rsid w:val="00D23562"/>
    <w:rsid w:val="00D2359A"/>
    <w:rsid w:val="00D237F0"/>
    <w:rsid w:val="00D23B46"/>
    <w:rsid w:val="00D23E4E"/>
    <w:rsid w:val="00D2438B"/>
    <w:rsid w:val="00D25C63"/>
    <w:rsid w:val="00D2676F"/>
    <w:rsid w:val="00D26863"/>
    <w:rsid w:val="00D26CE4"/>
    <w:rsid w:val="00D2756A"/>
    <w:rsid w:val="00D300D3"/>
    <w:rsid w:val="00D30149"/>
    <w:rsid w:val="00D301D0"/>
    <w:rsid w:val="00D30680"/>
    <w:rsid w:val="00D322A9"/>
    <w:rsid w:val="00D32653"/>
    <w:rsid w:val="00D33469"/>
    <w:rsid w:val="00D346A0"/>
    <w:rsid w:val="00D34DB8"/>
    <w:rsid w:val="00D35519"/>
    <w:rsid w:val="00D3642C"/>
    <w:rsid w:val="00D36733"/>
    <w:rsid w:val="00D369F1"/>
    <w:rsid w:val="00D379FA"/>
    <w:rsid w:val="00D41033"/>
    <w:rsid w:val="00D4192C"/>
    <w:rsid w:val="00D4228E"/>
    <w:rsid w:val="00D43A1F"/>
    <w:rsid w:val="00D44BC7"/>
    <w:rsid w:val="00D44CA0"/>
    <w:rsid w:val="00D45655"/>
    <w:rsid w:val="00D46E50"/>
    <w:rsid w:val="00D47887"/>
    <w:rsid w:val="00D47B8E"/>
    <w:rsid w:val="00D47DDF"/>
    <w:rsid w:val="00D50265"/>
    <w:rsid w:val="00D5050E"/>
    <w:rsid w:val="00D5085D"/>
    <w:rsid w:val="00D518D5"/>
    <w:rsid w:val="00D52049"/>
    <w:rsid w:val="00D52197"/>
    <w:rsid w:val="00D525D1"/>
    <w:rsid w:val="00D52694"/>
    <w:rsid w:val="00D529F4"/>
    <w:rsid w:val="00D535D2"/>
    <w:rsid w:val="00D53C00"/>
    <w:rsid w:val="00D53EA1"/>
    <w:rsid w:val="00D5408E"/>
    <w:rsid w:val="00D54213"/>
    <w:rsid w:val="00D546B8"/>
    <w:rsid w:val="00D54EC0"/>
    <w:rsid w:val="00D55390"/>
    <w:rsid w:val="00D55C32"/>
    <w:rsid w:val="00D570BE"/>
    <w:rsid w:val="00D573C9"/>
    <w:rsid w:val="00D57715"/>
    <w:rsid w:val="00D60D58"/>
    <w:rsid w:val="00D61E5C"/>
    <w:rsid w:val="00D6211E"/>
    <w:rsid w:val="00D62793"/>
    <w:rsid w:val="00D629F2"/>
    <w:rsid w:val="00D631D2"/>
    <w:rsid w:val="00D639D8"/>
    <w:rsid w:val="00D642C9"/>
    <w:rsid w:val="00D648D1"/>
    <w:rsid w:val="00D66888"/>
    <w:rsid w:val="00D66B38"/>
    <w:rsid w:val="00D67671"/>
    <w:rsid w:val="00D676BA"/>
    <w:rsid w:val="00D71078"/>
    <w:rsid w:val="00D7114A"/>
    <w:rsid w:val="00D71363"/>
    <w:rsid w:val="00D718F2"/>
    <w:rsid w:val="00D7281D"/>
    <w:rsid w:val="00D72BED"/>
    <w:rsid w:val="00D73515"/>
    <w:rsid w:val="00D7377E"/>
    <w:rsid w:val="00D738B4"/>
    <w:rsid w:val="00D73E2B"/>
    <w:rsid w:val="00D747BD"/>
    <w:rsid w:val="00D74B18"/>
    <w:rsid w:val="00D756A7"/>
    <w:rsid w:val="00D76A41"/>
    <w:rsid w:val="00D77AD7"/>
    <w:rsid w:val="00D80992"/>
    <w:rsid w:val="00D80AA1"/>
    <w:rsid w:val="00D81FCD"/>
    <w:rsid w:val="00D83E75"/>
    <w:rsid w:val="00D84A18"/>
    <w:rsid w:val="00D84EE6"/>
    <w:rsid w:val="00D8512E"/>
    <w:rsid w:val="00D862A3"/>
    <w:rsid w:val="00D86D0D"/>
    <w:rsid w:val="00D87176"/>
    <w:rsid w:val="00D9000F"/>
    <w:rsid w:val="00D90050"/>
    <w:rsid w:val="00D901DB"/>
    <w:rsid w:val="00D90291"/>
    <w:rsid w:val="00D90632"/>
    <w:rsid w:val="00D90648"/>
    <w:rsid w:val="00D90770"/>
    <w:rsid w:val="00D92B28"/>
    <w:rsid w:val="00D92B9B"/>
    <w:rsid w:val="00D94F97"/>
    <w:rsid w:val="00D94FEF"/>
    <w:rsid w:val="00D953DB"/>
    <w:rsid w:val="00D95DE8"/>
    <w:rsid w:val="00D96C24"/>
    <w:rsid w:val="00D977F8"/>
    <w:rsid w:val="00D97ACE"/>
    <w:rsid w:val="00DA1EE4"/>
    <w:rsid w:val="00DA22DE"/>
    <w:rsid w:val="00DA3B50"/>
    <w:rsid w:val="00DA4143"/>
    <w:rsid w:val="00DA4B5B"/>
    <w:rsid w:val="00DA4D69"/>
    <w:rsid w:val="00DA5233"/>
    <w:rsid w:val="00DA5F7E"/>
    <w:rsid w:val="00DA6652"/>
    <w:rsid w:val="00DA6DD5"/>
    <w:rsid w:val="00DA7662"/>
    <w:rsid w:val="00DA77E4"/>
    <w:rsid w:val="00DB0D9F"/>
    <w:rsid w:val="00DB1927"/>
    <w:rsid w:val="00DB217D"/>
    <w:rsid w:val="00DB482E"/>
    <w:rsid w:val="00DB4A7E"/>
    <w:rsid w:val="00DB4EF7"/>
    <w:rsid w:val="00DB5417"/>
    <w:rsid w:val="00DB5F21"/>
    <w:rsid w:val="00DB6BEC"/>
    <w:rsid w:val="00DB7A52"/>
    <w:rsid w:val="00DB7FDB"/>
    <w:rsid w:val="00DC08A0"/>
    <w:rsid w:val="00DC0BD9"/>
    <w:rsid w:val="00DC0E0D"/>
    <w:rsid w:val="00DC0E2C"/>
    <w:rsid w:val="00DC11C6"/>
    <w:rsid w:val="00DC12D2"/>
    <w:rsid w:val="00DC16D6"/>
    <w:rsid w:val="00DC19C5"/>
    <w:rsid w:val="00DC2EBF"/>
    <w:rsid w:val="00DC39F0"/>
    <w:rsid w:val="00DC3AD0"/>
    <w:rsid w:val="00DC3CCF"/>
    <w:rsid w:val="00DC3D55"/>
    <w:rsid w:val="00DC405C"/>
    <w:rsid w:val="00DC433E"/>
    <w:rsid w:val="00DC4B76"/>
    <w:rsid w:val="00DC51A9"/>
    <w:rsid w:val="00DC7153"/>
    <w:rsid w:val="00DC7A4A"/>
    <w:rsid w:val="00DD16A7"/>
    <w:rsid w:val="00DD1F2F"/>
    <w:rsid w:val="00DD2844"/>
    <w:rsid w:val="00DD352E"/>
    <w:rsid w:val="00DD3FFE"/>
    <w:rsid w:val="00DD5344"/>
    <w:rsid w:val="00DD53D7"/>
    <w:rsid w:val="00DD6B44"/>
    <w:rsid w:val="00DD6D82"/>
    <w:rsid w:val="00DD6E48"/>
    <w:rsid w:val="00DD76E5"/>
    <w:rsid w:val="00DD7BCE"/>
    <w:rsid w:val="00DE0083"/>
    <w:rsid w:val="00DE0469"/>
    <w:rsid w:val="00DE0A7D"/>
    <w:rsid w:val="00DE0C22"/>
    <w:rsid w:val="00DE13F1"/>
    <w:rsid w:val="00DE197B"/>
    <w:rsid w:val="00DE231D"/>
    <w:rsid w:val="00DE3090"/>
    <w:rsid w:val="00DE33DC"/>
    <w:rsid w:val="00DE362F"/>
    <w:rsid w:val="00DE4126"/>
    <w:rsid w:val="00DE45EC"/>
    <w:rsid w:val="00DE4A82"/>
    <w:rsid w:val="00DE5D90"/>
    <w:rsid w:val="00DE64A3"/>
    <w:rsid w:val="00DE7B61"/>
    <w:rsid w:val="00DF3315"/>
    <w:rsid w:val="00DF368B"/>
    <w:rsid w:val="00DF3D65"/>
    <w:rsid w:val="00DF4792"/>
    <w:rsid w:val="00DF49AA"/>
    <w:rsid w:val="00DF5310"/>
    <w:rsid w:val="00DF587B"/>
    <w:rsid w:val="00DF5F14"/>
    <w:rsid w:val="00DF6FF7"/>
    <w:rsid w:val="00E00378"/>
    <w:rsid w:val="00E00E74"/>
    <w:rsid w:val="00E0193C"/>
    <w:rsid w:val="00E01DCE"/>
    <w:rsid w:val="00E01F7D"/>
    <w:rsid w:val="00E02BAE"/>
    <w:rsid w:val="00E0367B"/>
    <w:rsid w:val="00E03DFF"/>
    <w:rsid w:val="00E04EE5"/>
    <w:rsid w:val="00E05439"/>
    <w:rsid w:val="00E06293"/>
    <w:rsid w:val="00E0633D"/>
    <w:rsid w:val="00E07EF8"/>
    <w:rsid w:val="00E1095C"/>
    <w:rsid w:val="00E1363C"/>
    <w:rsid w:val="00E13862"/>
    <w:rsid w:val="00E14A2C"/>
    <w:rsid w:val="00E15F8B"/>
    <w:rsid w:val="00E16978"/>
    <w:rsid w:val="00E16991"/>
    <w:rsid w:val="00E16E97"/>
    <w:rsid w:val="00E1704A"/>
    <w:rsid w:val="00E202F7"/>
    <w:rsid w:val="00E210B2"/>
    <w:rsid w:val="00E213CC"/>
    <w:rsid w:val="00E21C22"/>
    <w:rsid w:val="00E21F0D"/>
    <w:rsid w:val="00E22003"/>
    <w:rsid w:val="00E22FD8"/>
    <w:rsid w:val="00E2345B"/>
    <w:rsid w:val="00E23716"/>
    <w:rsid w:val="00E23E75"/>
    <w:rsid w:val="00E243C8"/>
    <w:rsid w:val="00E2458D"/>
    <w:rsid w:val="00E26DF8"/>
    <w:rsid w:val="00E271A5"/>
    <w:rsid w:val="00E27C1F"/>
    <w:rsid w:val="00E304F6"/>
    <w:rsid w:val="00E30BA3"/>
    <w:rsid w:val="00E30C04"/>
    <w:rsid w:val="00E314B2"/>
    <w:rsid w:val="00E31604"/>
    <w:rsid w:val="00E3182C"/>
    <w:rsid w:val="00E32587"/>
    <w:rsid w:val="00E32709"/>
    <w:rsid w:val="00E3458B"/>
    <w:rsid w:val="00E34B68"/>
    <w:rsid w:val="00E36A3A"/>
    <w:rsid w:val="00E36BCF"/>
    <w:rsid w:val="00E37267"/>
    <w:rsid w:val="00E37E0F"/>
    <w:rsid w:val="00E407BE"/>
    <w:rsid w:val="00E41C9C"/>
    <w:rsid w:val="00E42866"/>
    <w:rsid w:val="00E43B6E"/>
    <w:rsid w:val="00E43EDA"/>
    <w:rsid w:val="00E45C34"/>
    <w:rsid w:val="00E46584"/>
    <w:rsid w:val="00E47566"/>
    <w:rsid w:val="00E51BF6"/>
    <w:rsid w:val="00E5298D"/>
    <w:rsid w:val="00E5577F"/>
    <w:rsid w:val="00E5596F"/>
    <w:rsid w:val="00E55C59"/>
    <w:rsid w:val="00E56218"/>
    <w:rsid w:val="00E56708"/>
    <w:rsid w:val="00E56A32"/>
    <w:rsid w:val="00E57306"/>
    <w:rsid w:val="00E57942"/>
    <w:rsid w:val="00E60AA1"/>
    <w:rsid w:val="00E60C4C"/>
    <w:rsid w:val="00E61AA1"/>
    <w:rsid w:val="00E62F77"/>
    <w:rsid w:val="00E6303B"/>
    <w:rsid w:val="00E641BE"/>
    <w:rsid w:val="00E646DB"/>
    <w:rsid w:val="00E64DF6"/>
    <w:rsid w:val="00E665AA"/>
    <w:rsid w:val="00E6715E"/>
    <w:rsid w:val="00E67170"/>
    <w:rsid w:val="00E674F1"/>
    <w:rsid w:val="00E67B66"/>
    <w:rsid w:val="00E67EA3"/>
    <w:rsid w:val="00E7263F"/>
    <w:rsid w:val="00E72E42"/>
    <w:rsid w:val="00E73B9D"/>
    <w:rsid w:val="00E7444C"/>
    <w:rsid w:val="00E74949"/>
    <w:rsid w:val="00E74B63"/>
    <w:rsid w:val="00E757A2"/>
    <w:rsid w:val="00E75D82"/>
    <w:rsid w:val="00E770D7"/>
    <w:rsid w:val="00E80C53"/>
    <w:rsid w:val="00E80E52"/>
    <w:rsid w:val="00E8109A"/>
    <w:rsid w:val="00E82D46"/>
    <w:rsid w:val="00E854AA"/>
    <w:rsid w:val="00E8589D"/>
    <w:rsid w:val="00E85A6D"/>
    <w:rsid w:val="00E85C6F"/>
    <w:rsid w:val="00E866BD"/>
    <w:rsid w:val="00E86864"/>
    <w:rsid w:val="00E87529"/>
    <w:rsid w:val="00E87595"/>
    <w:rsid w:val="00E8777A"/>
    <w:rsid w:val="00E900FF"/>
    <w:rsid w:val="00E912BD"/>
    <w:rsid w:val="00E9190A"/>
    <w:rsid w:val="00E923D0"/>
    <w:rsid w:val="00E93781"/>
    <w:rsid w:val="00E94194"/>
    <w:rsid w:val="00E94853"/>
    <w:rsid w:val="00E950B4"/>
    <w:rsid w:val="00E950EC"/>
    <w:rsid w:val="00E95416"/>
    <w:rsid w:val="00E95BCF"/>
    <w:rsid w:val="00E95D0D"/>
    <w:rsid w:val="00E962C7"/>
    <w:rsid w:val="00E964F1"/>
    <w:rsid w:val="00E96FAC"/>
    <w:rsid w:val="00E97805"/>
    <w:rsid w:val="00E97BFB"/>
    <w:rsid w:val="00EA0848"/>
    <w:rsid w:val="00EA1B0E"/>
    <w:rsid w:val="00EA4351"/>
    <w:rsid w:val="00EA6148"/>
    <w:rsid w:val="00EA656F"/>
    <w:rsid w:val="00EA6B6E"/>
    <w:rsid w:val="00EA6C35"/>
    <w:rsid w:val="00EA7FE4"/>
    <w:rsid w:val="00EB39FA"/>
    <w:rsid w:val="00EB3C5F"/>
    <w:rsid w:val="00EB4A61"/>
    <w:rsid w:val="00EB514E"/>
    <w:rsid w:val="00EB5FEB"/>
    <w:rsid w:val="00EB66B9"/>
    <w:rsid w:val="00EB78C1"/>
    <w:rsid w:val="00EB7976"/>
    <w:rsid w:val="00EB79F1"/>
    <w:rsid w:val="00EB7C9B"/>
    <w:rsid w:val="00EC27A5"/>
    <w:rsid w:val="00EC3350"/>
    <w:rsid w:val="00EC3AC0"/>
    <w:rsid w:val="00EC57F4"/>
    <w:rsid w:val="00EC67FF"/>
    <w:rsid w:val="00EC6E5F"/>
    <w:rsid w:val="00EC7132"/>
    <w:rsid w:val="00ED170A"/>
    <w:rsid w:val="00ED228C"/>
    <w:rsid w:val="00ED3754"/>
    <w:rsid w:val="00ED3757"/>
    <w:rsid w:val="00ED40A9"/>
    <w:rsid w:val="00ED47FF"/>
    <w:rsid w:val="00ED4F4B"/>
    <w:rsid w:val="00ED5AC8"/>
    <w:rsid w:val="00ED6308"/>
    <w:rsid w:val="00ED7666"/>
    <w:rsid w:val="00ED7B47"/>
    <w:rsid w:val="00EE0615"/>
    <w:rsid w:val="00EE0DF4"/>
    <w:rsid w:val="00EE1216"/>
    <w:rsid w:val="00EE1E6F"/>
    <w:rsid w:val="00EE1FBD"/>
    <w:rsid w:val="00EE2688"/>
    <w:rsid w:val="00EE30E5"/>
    <w:rsid w:val="00EE3C2F"/>
    <w:rsid w:val="00EE479C"/>
    <w:rsid w:val="00EE4825"/>
    <w:rsid w:val="00EE53D3"/>
    <w:rsid w:val="00EE5D95"/>
    <w:rsid w:val="00EE6161"/>
    <w:rsid w:val="00EE6A05"/>
    <w:rsid w:val="00EE6C59"/>
    <w:rsid w:val="00EE6CCF"/>
    <w:rsid w:val="00EF0363"/>
    <w:rsid w:val="00EF043F"/>
    <w:rsid w:val="00EF0A49"/>
    <w:rsid w:val="00EF1355"/>
    <w:rsid w:val="00EF171D"/>
    <w:rsid w:val="00EF1924"/>
    <w:rsid w:val="00EF1A27"/>
    <w:rsid w:val="00EF2291"/>
    <w:rsid w:val="00EF29AD"/>
    <w:rsid w:val="00EF36C1"/>
    <w:rsid w:val="00EF4C7F"/>
    <w:rsid w:val="00EF4CFA"/>
    <w:rsid w:val="00EF4E27"/>
    <w:rsid w:val="00EF5134"/>
    <w:rsid w:val="00EF59C1"/>
    <w:rsid w:val="00EF5A84"/>
    <w:rsid w:val="00EF67B0"/>
    <w:rsid w:val="00EF7436"/>
    <w:rsid w:val="00EF7953"/>
    <w:rsid w:val="00EF7A3F"/>
    <w:rsid w:val="00F00454"/>
    <w:rsid w:val="00F00D23"/>
    <w:rsid w:val="00F015C8"/>
    <w:rsid w:val="00F021EA"/>
    <w:rsid w:val="00F02936"/>
    <w:rsid w:val="00F02E38"/>
    <w:rsid w:val="00F03726"/>
    <w:rsid w:val="00F03F91"/>
    <w:rsid w:val="00F0466F"/>
    <w:rsid w:val="00F04AC4"/>
    <w:rsid w:val="00F04E5A"/>
    <w:rsid w:val="00F056CE"/>
    <w:rsid w:val="00F0665F"/>
    <w:rsid w:val="00F07505"/>
    <w:rsid w:val="00F10293"/>
    <w:rsid w:val="00F10589"/>
    <w:rsid w:val="00F10896"/>
    <w:rsid w:val="00F1173C"/>
    <w:rsid w:val="00F12024"/>
    <w:rsid w:val="00F1242F"/>
    <w:rsid w:val="00F129B7"/>
    <w:rsid w:val="00F13555"/>
    <w:rsid w:val="00F137AE"/>
    <w:rsid w:val="00F1388B"/>
    <w:rsid w:val="00F14009"/>
    <w:rsid w:val="00F14970"/>
    <w:rsid w:val="00F157A5"/>
    <w:rsid w:val="00F16211"/>
    <w:rsid w:val="00F16579"/>
    <w:rsid w:val="00F168EA"/>
    <w:rsid w:val="00F17FC4"/>
    <w:rsid w:val="00F20E6D"/>
    <w:rsid w:val="00F21136"/>
    <w:rsid w:val="00F2176D"/>
    <w:rsid w:val="00F21A32"/>
    <w:rsid w:val="00F2240F"/>
    <w:rsid w:val="00F22A8B"/>
    <w:rsid w:val="00F2338F"/>
    <w:rsid w:val="00F23FA3"/>
    <w:rsid w:val="00F24506"/>
    <w:rsid w:val="00F2496D"/>
    <w:rsid w:val="00F24F30"/>
    <w:rsid w:val="00F25344"/>
    <w:rsid w:val="00F264D9"/>
    <w:rsid w:val="00F270CD"/>
    <w:rsid w:val="00F27B7A"/>
    <w:rsid w:val="00F30264"/>
    <w:rsid w:val="00F3057C"/>
    <w:rsid w:val="00F306D5"/>
    <w:rsid w:val="00F30C89"/>
    <w:rsid w:val="00F30DFB"/>
    <w:rsid w:val="00F31611"/>
    <w:rsid w:val="00F31A51"/>
    <w:rsid w:val="00F32036"/>
    <w:rsid w:val="00F328C8"/>
    <w:rsid w:val="00F342AA"/>
    <w:rsid w:val="00F3490F"/>
    <w:rsid w:val="00F349D6"/>
    <w:rsid w:val="00F358C5"/>
    <w:rsid w:val="00F35A91"/>
    <w:rsid w:val="00F36B0A"/>
    <w:rsid w:val="00F371A3"/>
    <w:rsid w:val="00F37A07"/>
    <w:rsid w:val="00F37CBB"/>
    <w:rsid w:val="00F37CCB"/>
    <w:rsid w:val="00F400DC"/>
    <w:rsid w:val="00F408E6"/>
    <w:rsid w:val="00F40F57"/>
    <w:rsid w:val="00F41783"/>
    <w:rsid w:val="00F41D6E"/>
    <w:rsid w:val="00F41F93"/>
    <w:rsid w:val="00F424BE"/>
    <w:rsid w:val="00F42C14"/>
    <w:rsid w:val="00F435FD"/>
    <w:rsid w:val="00F4375D"/>
    <w:rsid w:val="00F4555A"/>
    <w:rsid w:val="00F46B3B"/>
    <w:rsid w:val="00F47CF0"/>
    <w:rsid w:val="00F47F48"/>
    <w:rsid w:val="00F504A4"/>
    <w:rsid w:val="00F509B4"/>
    <w:rsid w:val="00F50C77"/>
    <w:rsid w:val="00F51F9F"/>
    <w:rsid w:val="00F5285B"/>
    <w:rsid w:val="00F52F3E"/>
    <w:rsid w:val="00F533FA"/>
    <w:rsid w:val="00F53DF1"/>
    <w:rsid w:val="00F544FE"/>
    <w:rsid w:val="00F549FF"/>
    <w:rsid w:val="00F54C79"/>
    <w:rsid w:val="00F56C33"/>
    <w:rsid w:val="00F5722A"/>
    <w:rsid w:val="00F602F7"/>
    <w:rsid w:val="00F60878"/>
    <w:rsid w:val="00F60AEA"/>
    <w:rsid w:val="00F60C7C"/>
    <w:rsid w:val="00F6180D"/>
    <w:rsid w:val="00F61A8D"/>
    <w:rsid w:val="00F620E1"/>
    <w:rsid w:val="00F62D09"/>
    <w:rsid w:val="00F6351E"/>
    <w:rsid w:val="00F63612"/>
    <w:rsid w:val="00F63FEA"/>
    <w:rsid w:val="00F641F6"/>
    <w:rsid w:val="00F6442A"/>
    <w:rsid w:val="00F64D70"/>
    <w:rsid w:val="00F655CD"/>
    <w:rsid w:val="00F66050"/>
    <w:rsid w:val="00F67309"/>
    <w:rsid w:val="00F675CD"/>
    <w:rsid w:val="00F67978"/>
    <w:rsid w:val="00F67BC6"/>
    <w:rsid w:val="00F70170"/>
    <w:rsid w:val="00F70B21"/>
    <w:rsid w:val="00F72BB5"/>
    <w:rsid w:val="00F73548"/>
    <w:rsid w:val="00F73A3C"/>
    <w:rsid w:val="00F74064"/>
    <w:rsid w:val="00F740F4"/>
    <w:rsid w:val="00F746B9"/>
    <w:rsid w:val="00F74768"/>
    <w:rsid w:val="00F75186"/>
    <w:rsid w:val="00F7546D"/>
    <w:rsid w:val="00F75A63"/>
    <w:rsid w:val="00F75EF3"/>
    <w:rsid w:val="00F7681D"/>
    <w:rsid w:val="00F76B18"/>
    <w:rsid w:val="00F76FFB"/>
    <w:rsid w:val="00F806CE"/>
    <w:rsid w:val="00F81C69"/>
    <w:rsid w:val="00F81D26"/>
    <w:rsid w:val="00F8403F"/>
    <w:rsid w:val="00F84393"/>
    <w:rsid w:val="00F85896"/>
    <w:rsid w:val="00F85CB7"/>
    <w:rsid w:val="00F871FB"/>
    <w:rsid w:val="00F907A5"/>
    <w:rsid w:val="00F909B8"/>
    <w:rsid w:val="00F910B3"/>
    <w:rsid w:val="00F91C6F"/>
    <w:rsid w:val="00F94133"/>
    <w:rsid w:val="00F94782"/>
    <w:rsid w:val="00F96813"/>
    <w:rsid w:val="00F96E8D"/>
    <w:rsid w:val="00F97E3C"/>
    <w:rsid w:val="00FA055F"/>
    <w:rsid w:val="00FA0A45"/>
    <w:rsid w:val="00FA12D0"/>
    <w:rsid w:val="00FA1D6A"/>
    <w:rsid w:val="00FA2272"/>
    <w:rsid w:val="00FA23A1"/>
    <w:rsid w:val="00FA2483"/>
    <w:rsid w:val="00FA2965"/>
    <w:rsid w:val="00FA2FB6"/>
    <w:rsid w:val="00FA50D8"/>
    <w:rsid w:val="00FA56AD"/>
    <w:rsid w:val="00FA6434"/>
    <w:rsid w:val="00FA7860"/>
    <w:rsid w:val="00FB0591"/>
    <w:rsid w:val="00FB0A6C"/>
    <w:rsid w:val="00FB10B9"/>
    <w:rsid w:val="00FB1D9C"/>
    <w:rsid w:val="00FB1E60"/>
    <w:rsid w:val="00FB338E"/>
    <w:rsid w:val="00FB34D2"/>
    <w:rsid w:val="00FB364D"/>
    <w:rsid w:val="00FB37F0"/>
    <w:rsid w:val="00FB3F46"/>
    <w:rsid w:val="00FB4483"/>
    <w:rsid w:val="00FB45B6"/>
    <w:rsid w:val="00FB48F8"/>
    <w:rsid w:val="00FB54EB"/>
    <w:rsid w:val="00FB5676"/>
    <w:rsid w:val="00FB676E"/>
    <w:rsid w:val="00FB6B2B"/>
    <w:rsid w:val="00FC07A5"/>
    <w:rsid w:val="00FC0CF0"/>
    <w:rsid w:val="00FC16DF"/>
    <w:rsid w:val="00FC23A7"/>
    <w:rsid w:val="00FC2A88"/>
    <w:rsid w:val="00FC4770"/>
    <w:rsid w:val="00FC4C0A"/>
    <w:rsid w:val="00FC4F25"/>
    <w:rsid w:val="00FC5462"/>
    <w:rsid w:val="00FC5524"/>
    <w:rsid w:val="00FC60C7"/>
    <w:rsid w:val="00FC620C"/>
    <w:rsid w:val="00FD132F"/>
    <w:rsid w:val="00FD1DBE"/>
    <w:rsid w:val="00FD1EB0"/>
    <w:rsid w:val="00FD3161"/>
    <w:rsid w:val="00FD33C5"/>
    <w:rsid w:val="00FD3A7D"/>
    <w:rsid w:val="00FD4269"/>
    <w:rsid w:val="00FD4D18"/>
    <w:rsid w:val="00FD5CE8"/>
    <w:rsid w:val="00FD6359"/>
    <w:rsid w:val="00FD6EE4"/>
    <w:rsid w:val="00FD7858"/>
    <w:rsid w:val="00FE13AD"/>
    <w:rsid w:val="00FE1ABC"/>
    <w:rsid w:val="00FE1BC0"/>
    <w:rsid w:val="00FE2067"/>
    <w:rsid w:val="00FE2722"/>
    <w:rsid w:val="00FE5228"/>
    <w:rsid w:val="00FE55CD"/>
    <w:rsid w:val="00FE56FD"/>
    <w:rsid w:val="00FE5C91"/>
    <w:rsid w:val="00FE5D09"/>
    <w:rsid w:val="00FE5D7C"/>
    <w:rsid w:val="00FE6DEB"/>
    <w:rsid w:val="00FE78BC"/>
    <w:rsid w:val="00FF1296"/>
    <w:rsid w:val="00FF1566"/>
    <w:rsid w:val="00FF17B2"/>
    <w:rsid w:val="00FF26EB"/>
    <w:rsid w:val="00FF35D8"/>
    <w:rsid w:val="00FF3D06"/>
    <w:rsid w:val="00FF3EB2"/>
    <w:rsid w:val="00FF4127"/>
    <w:rsid w:val="00FF5A66"/>
    <w:rsid w:val="00FF5FFD"/>
    <w:rsid w:val="00FF6612"/>
    <w:rsid w:val="00FF699F"/>
    <w:rsid w:val="00FF7B40"/>
    <w:rsid w:val="00FF7CDA"/>
    <w:rsid w:val="00FF7E3E"/>
    <w:rsid w:val="01A8F5EB"/>
    <w:rsid w:val="0213B415"/>
    <w:rsid w:val="0229EEBD"/>
    <w:rsid w:val="0272029C"/>
    <w:rsid w:val="0294C331"/>
    <w:rsid w:val="0297F81C"/>
    <w:rsid w:val="02A93CA6"/>
    <w:rsid w:val="02E1F557"/>
    <w:rsid w:val="02E9E2DD"/>
    <w:rsid w:val="03812B77"/>
    <w:rsid w:val="0382F026"/>
    <w:rsid w:val="03BD177F"/>
    <w:rsid w:val="03BDF551"/>
    <w:rsid w:val="03CD8ABC"/>
    <w:rsid w:val="03EE2A6E"/>
    <w:rsid w:val="03F489B9"/>
    <w:rsid w:val="0430C62F"/>
    <w:rsid w:val="047082BF"/>
    <w:rsid w:val="0485B33E"/>
    <w:rsid w:val="0487C550"/>
    <w:rsid w:val="048C7D5F"/>
    <w:rsid w:val="048F02ED"/>
    <w:rsid w:val="049637DC"/>
    <w:rsid w:val="04B07FC8"/>
    <w:rsid w:val="04C16E75"/>
    <w:rsid w:val="04E45D11"/>
    <w:rsid w:val="04FCE976"/>
    <w:rsid w:val="0504DC9C"/>
    <w:rsid w:val="050C7F73"/>
    <w:rsid w:val="052FE9A0"/>
    <w:rsid w:val="053A9686"/>
    <w:rsid w:val="05432F39"/>
    <w:rsid w:val="05712348"/>
    <w:rsid w:val="059C88E7"/>
    <w:rsid w:val="05E4E6A8"/>
    <w:rsid w:val="06199619"/>
    <w:rsid w:val="062A3858"/>
    <w:rsid w:val="06701082"/>
    <w:rsid w:val="0692F571"/>
    <w:rsid w:val="0698097C"/>
    <w:rsid w:val="06B1D817"/>
    <w:rsid w:val="06DC16F8"/>
    <w:rsid w:val="06E9565B"/>
    <w:rsid w:val="06E9A30E"/>
    <w:rsid w:val="0703879B"/>
    <w:rsid w:val="0705E6BE"/>
    <w:rsid w:val="07195833"/>
    <w:rsid w:val="073D1F09"/>
    <w:rsid w:val="0767CDC2"/>
    <w:rsid w:val="07BD5400"/>
    <w:rsid w:val="07C2B510"/>
    <w:rsid w:val="0826E290"/>
    <w:rsid w:val="084BFBA1"/>
    <w:rsid w:val="086C08AA"/>
    <w:rsid w:val="0872D254"/>
    <w:rsid w:val="087A5672"/>
    <w:rsid w:val="08A25723"/>
    <w:rsid w:val="08BAFE1A"/>
    <w:rsid w:val="08E51107"/>
    <w:rsid w:val="08EB5035"/>
    <w:rsid w:val="08F9B0F1"/>
    <w:rsid w:val="0903EF8E"/>
    <w:rsid w:val="0964C15E"/>
    <w:rsid w:val="097B3DE5"/>
    <w:rsid w:val="098B6FF6"/>
    <w:rsid w:val="098FB581"/>
    <w:rsid w:val="0A05AE89"/>
    <w:rsid w:val="0A1ED3E9"/>
    <w:rsid w:val="0A5D6BF2"/>
    <w:rsid w:val="0A85D16C"/>
    <w:rsid w:val="0A96A97A"/>
    <w:rsid w:val="0AA0B6F8"/>
    <w:rsid w:val="0AA1EF4B"/>
    <w:rsid w:val="0B170E46"/>
    <w:rsid w:val="0B1B8C3C"/>
    <w:rsid w:val="0B3D10C4"/>
    <w:rsid w:val="0B46470F"/>
    <w:rsid w:val="0B4DEB1C"/>
    <w:rsid w:val="0B93A030"/>
    <w:rsid w:val="0C2DC6E6"/>
    <w:rsid w:val="0C530B79"/>
    <w:rsid w:val="0C9D2E54"/>
    <w:rsid w:val="0CBEE284"/>
    <w:rsid w:val="0CCBAA66"/>
    <w:rsid w:val="0CEE0B15"/>
    <w:rsid w:val="0D370B09"/>
    <w:rsid w:val="0D5AEF1D"/>
    <w:rsid w:val="0D6FCA84"/>
    <w:rsid w:val="0D950CB4"/>
    <w:rsid w:val="0DC3D318"/>
    <w:rsid w:val="0DD06F71"/>
    <w:rsid w:val="0DDA5F06"/>
    <w:rsid w:val="0DE91A67"/>
    <w:rsid w:val="0DEE4392"/>
    <w:rsid w:val="0E092850"/>
    <w:rsid w:val="0E0F89A1"/>
    <w:rsid w:val="0E3C8148"/>
    <w:rsid w:val="0E49A9D9"/>
    <w:rsid w:val="0E6D4C89"/>
    <w:rsid w:val="0E7F7C62"/>
    <w:rsid w:val="0ECDFE37"/>
    <w:rsid w:val="0ECE2CFF"/>
    <w:rsid w:val="0EDFD8DA"/>
    <w:rsid w:val="0EFDA860"/>
    <w:rsid w:val="0F19CA97"/>
    <w:rsid w:val="0F2282B5"/>
    <w:rsid w:val="0F41B0C3"/>
    <w:rsid w:val="0F71AF6E"/>
    <w:rsid w:val="0F7219C3"/>
    <w:rsid w:val="0FE812CB"/>
    <w:rsid w:val="100B77AB"/>
    <w:rsid w:val="100EEDE7"/>
    <w:rsid w:val="1019515F"/>
    <w:rsid w:val="107C577F"/>
    <w:rsid w:val="108B2219"/>
    <w:rsid w:val="10BA5656"/>
    <w:rsid w:val="10BAADC5"/>
    <w:rsid w:val="10E9BBB7"/>
    <w:rsid w:val="111EFAC4"/>
    <w:rsid w:val="1128AB51"/>
    <w:rsid w:val="11304F5E"/>
    <w:rsid w:val="113C6DD6"/>
    <w:rsid w:val="1144F332"/>
    <w:rsid w:val="11643646"/>
    <w:rsid w:val="11671167"/>
    <w:rsid w:val="119253A7"/>
    <w:rsid w:val="11A12BFB"/>
    <w:rsid w:val="11B8CD60"/>
    <w:rsid w:val="11D59124"/>
    <w:rsid w:val="11E15D18"/>
    <w:rsid w:val="120865F6"/>
    <w:rsid w:val="120C83BE"/>
    <w:rsid w:val="123D96BA"/>
    <w:rsid w:val="12D1E09F"/>
    <w:rsid w:val="1311326D"/>
    <w:rsid w:val="13B6F2E0"/>
    <w:rsid w:val="1450DF30"/>
    <w:rsid w:val="1484D79F"/>
    <w:rsid w:val="148C69C8"/>
    <w:rsid w:val="14B446F0"/>
    <w:rsid w:val="14BF1423"/>
    <w:rsid w:val="14E4FC05"/>
    <w:rsid w:val="14F93488"/>
    <w:rsid w:val="150C2761"/>
    <w:rsid w:val="150D31E6"/>
    <w:rsid w:val="15113C32"/>
    <w:rsid w:val="15403FAC"/>
    <w:rsid w:val="15505955"/>
    <w:rsid w:val="156BAB07"/>
    <w:rsid w:val="15772F27"/>
    <w:rsid w:val="158D8D0E"/>
    <w:rsid w:val="15A01E99"/>
    <w:rsid w:val="15C7B409"/>
    <w:rsid w:val="15D7B5FD"/>
    <w:rsid w:val="15F05DB9"/>
    <w:rsid w:val="15FDB105"/>
    <w:rsid w:val="1614C9FE"/>
    <w:rsid w:val="1626C190"/>
    <w:rsid w:val="162718FF"/>
    <w:rsid w:val="1641DCE4"/>
    <w:rsid w:val="169CBA98"/>
    <w:rsid w:val="16DD7DF1"/>
    <w:rsid w:val="171F381D"/>
    <w:rsid w:val="173BEEFA"/>
    <w:rsid w:val="1784AF27"/>
    <w:rsid w:val="17998166"/>
    <w:rsid w:val="179C8230"/>
    <w:rsid w:val="17A352EA"/>
    <w:rsid w:val="17DA4409"/>
    <w:rsid w:val="17F0BA23"/>
    <w:rsid w:val="18026B6F"/>
    <w:rsid w:val="18106D7F"/>
    <w:rsid w:val="1872052B"/>
    <w:rsid w:val="18A060CC"/>
    <w:rsid w:val="18CF6B36"/>
    <w:rsid w:val="18D8B904"/>
    <w:rsid w:val="19A4454A"/>
    <w:rsid w:val="19A7831B"/>
    <w:rsid w:val="19B0F78D"/>
    <w:rsid w:val="19CB824E"/>
    <w:rsid w:val="19CE5903"/>
    <w:rsid w:val="19DC19E7"/>
    <w:rsid w:val="19E09448"/>
    <w:rsid w:val="1A417275"/>
    <w:rsid w:val="1A6BC355"/>
    <w:rsid w:val="1A726016"/>
    <w:rsid w:val="1AA0FFD5"/>
    <w:rsid w:val="1ABA2416"/>
    <w:rsid w:val="1B1C7399"/>
    <w:rsid w:val="1B4CD39E"/>
    <w:rsid w:val="1B4E2A52"/>
    <w:rsid w:val="1B53A726"/>
    <w:rsid w:val="1B8EEEA1"/>
    <w:rsid w:val="1B938439"/>
    <w:rsid w:val="1B9837C9"/>
    <w:rsid w:val="1BA970C8"/>
    <w:rsid w:val="1BCE447A"/>
    <w:rsid w:val="1BD00884"/>
    <w:rsid w:val="1BD0FDF5"/>
    <w:rsid w:val="1BD267F1"/>
    <w:rsid w:val="1C021D16"/>
    <w:rsid w:val="1C07E7E9"/>
    <w:rsid w:val="1C0942FB"/>
    <w:rsid w:val="1C58204A"/>
    <w:rsid w:val="1C836271"/>
    <w:rsid w:val="1C93E593"/>
    <w:rsid w:val="1C952AAE"/>
    <w:rsid w:val="1CEA9F21"/>
    <w:rsid w:val="1CEAB0EC"/>
    <w:rsid w:val="1D002514"/>
    <w:rsid w:val="1D18CE4D"/>
    <w:rsid w:val="1D5DB020"/>
    <w:rsid w:val="1D7AB139"/>
    <w:rsid w:val="1D851554"/>
    <w:rsid w:val="1D9AABE0"/>
    <w:rsid w:val="1E49563F"/>
    <w:rsid w:val="1E75923D"/>
    <w:rsid w:val="1E92A7F2"/>
    <w:rsid w:val="1E94ADD7"/>
    <w:rsid w:val="1EF519A4"/>
    <w:rsid w:val="1EFFD018"/>
    <w:rsid w:val="1F05E53C"/>
    <w:rsid w:val="1F6D1AF2"/>
    <w:rsid w:val="1F7B2360"/>
    <w:rsid w:val="1FC3636B"/>
    <w:rsid w:val="1FCE8645"/>
    <w:rsid w:val="201D364C"/>
    <w:rsid w:val="20587342"/>
    <w:rsid w:val="208152E3"/>
    <w:rsid w:val="20928A80"/>
    <w:rsid w:val="20B540BF"/>
    <w:rsid w:val="20BEF8FD"/>
    <w:rsid w:val="21537C7A"/>
    <w:rsid w:val="216E8850"/>
    <w:rsid w:val="21788341"/>
    <w:rsid w:val="21846FF9"/>
    <w:rsid w:val="21DB1F60"/>
    <w:rsid w:val="220BD9BA"/>
    <w:rsid w:val="2218F165"/>
    <w:rsid w:val="221CC518"/>
    <w:rsid w:val="22312143"/>
    <w:rsid w:val="225A0B51"/>
    <w:rsid w:val="2293F8AC"/>
    <w:rsid w:val="22AAEB1E"/>
    <w:rsid w:val="23039F05"/>
    <w:rsid w:val="23476C6B"/>
    <w:rsid w:val="237EF456"/>
    <w:rsid w:val="23CEA797"/>
    <w:rsid w:val="23F0C507"/>
    <w:rsid w:val="245E4A05"/>
    <w:rsid w:val="247F1ED5"/>
    <w:rsid w:val="2480FF26"/>
    <w:rsid w:val="24973BA2"/>
    <w:rsid w:val="24A664E3"/>
    <w:rsid w:val="24D6524C"/>
    <w:rsid w:val="24DF485C"/>
    <w:rsid w:val="24E7ADFB"/>
    <w:rsid w:val="24FF01F5"/>
    <w:rsid w:val="25370F2A"/>
    <w:rsid w:val="255574FC"/>
    <w:rsid w:val="2588B1E2"/>
    <w:rsid w:val="25A985F3"/>
    <w:rsid w:val="25E778D7"/>
    <w:rsid w:val="264A164E"/>
    <w:rsid w:val="2689969B"/>
    <w:rsid w:val="269773CB"/>
    <w:rsid w:val="2698CA7F"/>
    <w:rsid w:val="26BE1466"/>
    <w:rsid w:val="26E9A6D2"/>
    <w:rsid w:val="2707C6DC"/>
    <w:rsid w:val="271403D0"/>
    <w:rsid w:val="27514401"/>
    <w:rsid w:val="2781E7A9"/>
    <w:rsid w:val="27A4487B"/>
    <w:rsid w:val="27A5EA77"/>
    <w:rsid w:val="27C43109"/>
    <w:rsid w:val="27CEABAF"/>
    <w:rsid w:val="27D5DBF4"/>
    <w:rsid w:val="280A0B82"/>
    <w:rsid w:val="28149213"/>
    <w:rsid w:val="282873E2"/>
    <w:rsid w:val="2845D5B7"/>
    <w:rsid w:val="284B6F2B"/>
    <w:rsid w:val="284EE69A"/>
    <w:rsid w:val="28980EC2"/>
    <w:rsid w:val="28AD354C"/>
    <w:rsid w:val="29CEB1D2"/>
    <w:rsid w:val="29D9D9B1"/>
    <w:rsid w:val="2A4454C3"/>
    <w:rsid w:val="2A47F5F3"/>
    <w:rsid w:val="2AA51735"/>
    <w:rsid w:val="2AF90216"/>
    <w:rsid w:val="2B014D59"/>
    <w:rsid w:val="2B0A68ED"/>
    <w:rsid w:val="2B1DD0E8"/>
    <w:rsid w:val="2B1ED379"/>
    <w:rsid w:val="2B6AE4EE"/>
    <w:rsid w:val="2B86875C"/>
    <w:rsid w:val="2BA650AE"/>
    <w:rsid w:val="2BB8E917"/>
    <w:rsid w:val="2BD963F1"/>
    <w:rsid w:val="2BE07231"/>
    <w:rsid w:val="2C2B0E21"/>
    <w:rsid w:val="2C697DAB"/>
    <w:rsid w:val="2CA42464"/>
    <w:rsid w:val="2CB1F6E3"/>
    <w:rsid w:val="2CBCA5F5"/>
    <w:rsid w:val="2D07A62E"/>
    <w:rsid w:val="2D1A1829"/>
    <w:rsid w:val="2D313858"/>
    <w:rsid w:val="2D69718D"/>
    <w:rsid w:val="2D87A3E3"/>
    <w:rsid w:val="2DCFE23D"/>
    <w:rsid w:val="2DDEFD7F"/>
    <w:rsid w:val="2DF7CEFB"/>
    <w:rsid w:val="2DFFA71E"/>
    <w:rsid w:val="2E098CAD"/>
    <w:rsid w:val="2E1201FB"/>
    <w:rsid w:val="2E2DB9F0"/>
    <w:rsid w:val="2E30A2D8"/>
    <w:rsid w:val="2E854D0A"/>
    <w:rsid w:val="2EA8CD34"/>
    <w:rsid w:val="2EC233BF"/>
    <w:rsid w:val="2ECFA87D"/>
    <w:rsid w:val="2F38FF47"/>
    <w:rsid w:val="2F3A0796"/>
    <w:rsid w:val="2F672A54"/>
    <w:rsid w:val="2F797A6A"/>
    <w:rsid w:val="2F85FBFA"/>
    <w:rsid w:val="2F8B7BC2"/>
    <w:rsid w:val="2FA106F6"/>
    <w:rsid w:val="2FB26BA6"/>
    <w:rsid w:val="2FD096F5"/>
    <w:rsid w:val="2FE461CC"/>
    <w:rsid w:val="2FE997A5"/>
    <w:rsid w:val="2FF2CCC9"/>
    <w:rsid w:val="30111F2A"/>
    <w:rsid w:val="30206857"/>
    <w:rsid w:val="30353171"/>
    <w:rsid w:val="3050C1F1"/>
    <w:rsid w:val="306E1002"/>
    <w:rsid w:val="30CADA2B"/>
    <w:rsid w:val="30DA68C1"/>
    <w:rsid w:val="3105A068"/>
    <w:rsid w:val="311C6316"/>
    <w:rsid w:val="315A0212"/>
    <w:rsid w:val="3167A1B7"/>
    <w:rsid w:val="317A5CB6"/>
    <w:rsid w:val="319AD0C2"/>
    <w:rsid w:val="31E2EB1A"/>
    <w:rsid w:val="32616DF1"/>
    <w:rsid w:val="32665AC7"/>
    <w:rsid w:val="32800944"/>
    <w:rsid w:val="32A4E61B"/>
    <w:rsid w:val="32B5F35D"/>
    <w:rsid w:val="330F20B3"/>
    <w:rsid w:val="3319BA68"/>
    <w:rsid w:val="334E5D27"/>
    <w:rsid w:val="33534E54"/>
    <w:rsid w:val="339044D5"/>
    <w:rsid w:val="3396F616"/>
    <w:rsid w:val="33AB0174"/>
    <w:rsid w:val="3430B6EB"/>
    <w:rsid w:val="3447F5E2"/>
    <w:rsid w:val="34553B52"/>
    <w:rsid w:val="34D0CC54"/>
    <w:rsid w:val="34F89ED7"/>
    <w:rsid w:val="351EAF3E"/>
    <w:rsid w:val="357638E0"/>
    <w:rsid w:val="3577D296"/>
    <w:rsid w:val="358509A8"/>
    <w:rsid w:val="35C1F1F1"/>
    <w:rsid w:val="35C46E83"/>
    <w:rsid w:val="360A7D04"/>
    <w:rsid w:val="3610E6AD"/>
    <w:rsid w:val="361354F6"/>
    <w:rsid w:val="361AE043"/>
    <w:rsid w:val="3658EA17"/>
    <w:rsid w:val="36664C60"/>
    <w:rsid w:val="3693CD28"/>
    <w:rsid w:val="3696E1A0"/>
    <w:rsid w:val="369B1552"/>
    <w:rsid w:val="36A7A7EB"/>
    <w:rsid w:val="36AEEE49"/>
    <w:rsid w:val="36BE0A1E"/>
    <w:rsid w:val="373E8993"/>
    <w:rsid w:val="373F25E6"/>
    <w:rsid w:val="377698FC"/>
    <w:rsid w:val="37D7851E"/>
    <w:rsid w:val="3896466B"/>
    <w:rsid w:val="38A21BC5"/>
    <w:rsid w:val="38ADD9A2"/>
    <w:rsid w:val="38D0A3FE"/>
    <w:rsid w:val="39235139"/>
    <w:rsid w:val="39DECFED"/>
    <w:rsid w:val="3A3D6DD5"/>
    <w:rsid w:val="3A3F41A1"/>
    <w:rsid w:val="3A4B43B9"/>
    <w:rsid w:val="3AEE30BE"/>
    <w:rsid w:val="3AF3CB50"/>
    <w:rsid w:val="3AF5D3A8"/>
    <w:rsid w:val="3AFE0FE9"/>
    <w:rsid w:val="3B14DE5A"/>
    <w:rsid w:val="3B24AC19"/>
    <w:rsid w:val="3B50C4EB"/>
    <w:rsid w:val="3B83E93D"/>
    <w:rsid w:val="3BA4DAA8"/>
    <w:rsid w:val="3BA68338"/>
    <w:rsid w:val="3BAE0ADD"/>
    <w:rsid w:val="3BDFCBCA"/>
    <w:rsid w:val="3BEAAAFC"/>
    <w:rsid w:val="3BF3892C"/>
    <w:rsid w:val="3C16D33B"/>
    <w:rsid w:val="3C2D28C6"/>
    <w:rsid w:val="3C7EF603"/>
    <w:rsid w:val="3CB2E3C7"/>
    <w:rsid w:val="3CC8929B"/>
    <w:rsid w:val="3CE27526"/>
    <w:rsid w:val="3D152BA6"/>
    <w:rsid w:val="3D16FADE"/>
    <w:rsid w:val="3D46C1B4"/>
    <w:rsid w:val="3D9D7B2C"/>
    <w:rsid w:val="3DAF7215"/>
    <w:rsid w:val="3DBB0863"/>
    <w:rsid w:val="3E1FF9F5"/>
    <w:rsid w:val="3E575018"/>
    <w:rsid w:val="3E8865AD"/>
    <w:rsid w:val="3EB381B1"/>
    <w:rsid w:val="3EBA002E"/>
    <w:rsid w:val="3EC0CBC8"/>
    <w:rsid w:val="3EEEA462"/>
    <w:rsid w:val="3F36ABDD"/>
    <w:rsid w:val="3F804122"/>
    <w:rsid w:val="3F84D2C1"/>
    <w:rsid w:val="3F8F0CE0"/>
    <w:rsid w:val="3FA9BB7F"/>
    <w:rsid w:val="3FE093C4"/>
    <w:rsid w:val="3FEA69AB"/>
    <w:rsid w:val="40284715"/>
    <w:rsid w:val="40519A47"/>
    <w:rsid w:val="4067911A"/>
    <w:rsid w:val="406B7BCC"/>
    <w:rsid w:val="40B80038"/>
    <w:rsid w:val="40DA5605"/>
    <w:rsid w:val="40E6C1FB"/>
    <w:rsid w:val="40E795F6"/>
    <w:rsid w:val="40FC8BDA"/>
    <w:rsid w:val="4109BBFF"/>
    <w:rsid w:val="412E4016"/>
    <w:rsid w:val="418EF0DA"/>
    <w:rsid w:val="41B50182"/>
    <w:rsid w:val="41EA6C01"/>
    <w:rsid w:val="41EE23D0"/>
    <w:rsid w:val="421C15B7"/>
    <w:rsid w:val="422375E2"/>
    <w:rsid w:val="423A611D"/>
    <w:rsid w:val="425BD014"/>
    <w:rsid w:val="42715D48"/>
    <w:rsid w:val="42782E57"/>
    <w:rsid w:val="43200A65"/>
    <w:rsid w:val="43317738"/>
    <w:rsid w:val="436459B3"/>
    <w:rsid w:val="436A2557"/>
    <w:rsid w:val="43AF08F1"/>
    <w:rsid w:val="43E49543"/>
    <w:rsid w:val="43F46651"/>
    <w:rsid w:val="43F7E3AD"/>
    <w:rsid w:val="4407EE3E"/>
    <w:rsid w:val="44109751"/>
    <w:rsid w:val="4414F6B7"/>
    <w:rsid w:val="441DDF81"/>
    <w:rsid w:val="447D2CA2"/>
    <w:rsid w:val="4491B9AF"/>
    <w:rsid w:val="449D4B81"/>
    <w:rsid w:val="44CFD38C"/>
    <w:rsid w:val="45285448"/>
    <w:rsid w:val="455149FA"/>
    <w:rsid w:val="4553E154"/>
    <w:rsid w:val="458E883F"/>
    <w:rsid w:val="45966996"/>
    <w:rsid w:val="45972E81"/>
    <w:rsid w:val="459C0130"/>
    <w:rsid w:val="45A6711A"/>
    <w:rsid w:val="45AE2C97"/>
    <w:rsid w:val="45C976D1"/>
    <w:rsid w:val="45CDBD89"/>
    <w:rsid w:val="45D3BF0C"/>
    <w:rsid w:val="46196D84"/>
    <w:rsid w:val="467904C7"/>
    <w:rsid w:val="4683F670"/>
    <w:rsid w:val="46BA1A05"/>
    <w:rsid w:val="46C77F07"/>
    <w:rsid w:val="46ED7861"/>
    <w:rsid w:val="4706FCB4"/>
    <w:rsid w:val="474C9779"/>
    <w:rsid w:val="4767E9D3"/>
    <w:rsid w:val="4771237C"/>
    <w:rsid w:val="4786844C"/>
    <w:rsid w:val="4788D860"/>
    <w:rsid w:val="47A0D006"/>
    <w:rsid w:val="47C8A090"/>
    <w:rsid w:val="47E21DF4"/>
    <w:rsid w:val="481248AE"/>
    <w:rsid w:val="48231A28"/>
    <w:rsid w:val="48380611"/>
    <w:rsid w:val="486782E3"/>
    <w:rsid w:val="48BEBE03"/>
    <w:rsid w:val="48C23704"/>
    <w:rsid w:val="48DA8DE3"/>
    <w:rsid w:val="48E928AB"/>
    <w:rsid w:val="48F8FC92"/>
    <w:rsid w:val="49000AB6"/>
    <w:rsid w:val="493B8EAB"/>
    <w:rsid w:val="4997FA3E"/>
    <w:rsid w:val="49BED385"/>
    <w:rsid w:val="49BF2509"/>
    <w:rsid w:val="49C0716D"/>
    <w:rsid w:val="49DC5589"/>
    <w:rsid w:val="49EC5F9B"/>
    <w:rsid w:val="49F153DA"/>
    <w:rsid w:val="4A264E1E"/>
    <w:rsid w:val="4A46B4C3"/>
    <w:rsid w:val="4A5E0765"/>
    <w:rsid w:val="4A84383B"/>
    <w:rsid w:val="4AADFDCB"/>
    <w:rsid w:val="4ABEAA87"/>
    <w:rsid w:val="4AE92F6A"/>
    <w:rsid w:val="4AFF9A3A"/>
    <w:rsid w:val="4B24DC96"/>
    <w:rsid w:val="4B2D3730"/>
    <w:rsid w:val="4B66E8B5"/>
    <w:rsid w:val="4B90B6CF"/>
    <w:rsid w:val="4BE1F807"/>
    <w:rsid w:val="4C20089C"/>
    <w:rsid w:val="4C45010A"/>
    <w:rsid w:val="4C59F56F"/>
    <w:rsid w:val="4C76A70A"/>
    <w:rsid w:val="4C883E87"/>
    <w:rsid w:val="4CA905EA"/>
    <w:rsid w:val="4CE4BF14"/>
    <w:rsid w:val="4DB4DCFE"/>
    <w:rsid w:val="4E0FF9FC"/>
    <w:rsid w:val="4E35DC20"/>
    <w:rsid w:val="4E536C65"/>
    <w:rsid w:val="4E677CD8"/>
    <w:rsid w:val="4E6F1BA0"/>
    <w:rsid w:val="4E7E3CBD"/>
    <w:rsid w:val="4E8CF7FC"/>
    <w:rsid w:val="4E8DAACA"/>
    <w:rsid w:val="4E9E8977"/>
    <w:rsid w:val="4EDB2D19"/>
    <w:rsid w:val="4EE7D631"/>
    <w:rsid w:val="4EFFBBC8"/>
    <w:rsid w:val="4F579E94"/>
    <w:rsid w:val="4F5C2936"/>
    <w:rsid w:val="4F64431E"/>
    <w:rsid w:val="4F919631"/>
    <w:rsid w:val="4FB5EF8C"/>
    <w:rsid w:val="4FBA2E3D"/>
    <w:rsid w:val="4FC497F1"/>
    <w:rsid w:val="4FD5348F"/>
    <w:rsid w:val="4FE1A1B7"/>
    <w:rsid w:val="501A0D1E"/>
    <w:rsid w:val="505DB291"/>
    <w:rsid w:val="50616564"/>
    <w:rsid w:val="5077610E"/>
    <w:rsid w:val="50E59786"/>
    <w:rsid w:val="5147B24C"/>
    <w:rsid w:val="5176332C"/>
    <w:rsid w:val="51A4272E"/>
    <w:rsid w:val="51ECB7D7"/>
    <w:rsid w:val="51F17061"/>
    <w:rsid w:val="5213ACFE"/>
    <w:rsid w:val="523A9BDF"/>
    <w:rsid w:val="523C332B"/>
    <w:rsid w:val="5247829E"/>
    <w:rsid w:val="524FDD5C"/>
    <w:rsid w:val="52550EC8"/>
    <w:rsid w:val="5262731C"/>
    <w:rsid w:val="526F25C4"/>
    <w:rsid w:val="52833644"/>
    <w:rsid w:val="52D28FAA"/>
    <w:rsid w:val="536DF56F"/>
    <w:rsid w:val="539C01A4"/>
    <w:rsid w:val="53D745A0"/>
    <w:rsid w:val="54070CB2"/>
    <w:rsid w:val="540AF625"/>
    <w:rsid w:val="540EADCA"/>
    <w:rsid w:val="5465BD8D"/>
    <w:rsid w:val="548E396A"/>
    <w:rsid w:val="54F4F1A5"/>
    <w:rsid w:val="55061407"/>
    <w:rsid w:val="55075508"/>
    <w:rsid w:val="5518827B"/>
    <w:rsid w:val="556301EC"/>
    <w:rsid w:val="55A6C686"/>
    <w:rsid w:val="55ABF9FE"/>
    <w:rsid w:val="564016D3"/>
    <w:rsid w:val="567BE89C"/>
    <w:rsid w:val="56A1153E"/>
    <w:rsid w:val="56A9DB66"/>
    <w:rsid w:val="56CC6A3D"/>
    <w:rsid w:val="570EE662"/>
    <w:rsid w:val="5722E3C0"/>
    <w:rsid w:val="573C9A4E"/>
    <w:rsid w:val="574545FD"/>
    <w:rsid w:val="5773FAB3"/>
    <w:rsid w:val="57C11785"/>
    <w:rsid w:val="582D5E9C"/>
    <w:rsid w:val="583430E6"/>
    <w:rsid w:val="5848DC73"/>
    <w:rsid w:val="58C93BF5"/>
    <w:rsid w:val="59012FA1"/>
    <w:rsid w:val="590E86E8"/>
    <w:rsid w:val="59387877"/>
    <w:rsid w:val="595EC5B4"/>
    <w:rsid w:val="59896DF9"/>
    <w:rsid w:val="59925713"/>
    <w:rsid w:val="59E2D295"/>
    <w:rsid w:val="59FE1EA8"/>
    <w:rsid w:val="5A3C82EA"/>
    <w:rsid w:val="5AA9DEC0"/>
    <w:rsid w:val="5AB8AE63"/>
    <w:rsid w:val="5AC42CAF"/>
    <w:rsid w:val="5AFA388E"/>
    <w:rsid w:val="5B0A7F76"/>
    <w:rsid w:val="5B23C17C"/>
    <w:rsid w:val="5B5A1369"/>
    <w:rsid w:val="5B5DA973"/>
    <w:rsid w:val="5BAD1E01"/>
    <w:rsid w:val="5BBC19D8"/>
    <w:rsid w:val="5BECC5AE"/>
    <w:rsid w:val="5C07B24B"/>
    <w:rsid w:val="5C248155"/>
    <w:rsid w:val="5C809208"/>
    <w:rsid w:val="5C9A8D71"/>
    <w:rsid w:val="5CD48170"/>
    <w:rsid w:val="5CF5F944"/>
    <w:rsid w:val="5CF75A6D"/>
    <w:rsid w:val="5CFEB744"/>
    <w:rsid w:val="5D13CF21"/>
    <w:rsid w:val="5D52B386"/>
    <w:rsid w:val="5D64E7FB"/>
    <w:rsid w:val="5D75D805"/>
    <w:rsid w:val="5D82629F"/>
    <w:rsid w:val="5D8CD512"/>
    <w:rsid w:val="5DADE7EF"/>
    <w:rsid w:val="5DE5BA5E"/>
    <w:rsid w:val="5DFBFA59"/>
    <w:rsid w:val="5E554C4C"/>
    <w:rsid w:val="5E63CDEA"/>
    <w:rsid w:val="5E7057E2"/>
    <w:rsid w:val="5E84E538"/>
    <w:rsid w:val="5E9787BA"/>
    <w:rsid w:val="5ED49018"/>
    <w:rsid w:val="5EE75D41"/>
    <w:rsid w:val="5EFFAC8D"/>
    <w:rsid w:val="5F1557CA"/>
    <w:rsid w:val="5F39C199"/>
    <w:rsid w:val="5F559652"/>
    <w:rsid w:val="5F58A755"/>
    <w:rsid w:val="5FAC19FC"/>
    <w:rsid w:val="60136D81"/>
    <w:rsid w:val="60226F3A"/>
    <w:rsid w:val="60297730"/>
    <w:rsid w:val="606E7A00"/>
    <w:rsid w:val="6071865D"/>
    <w:rsid w:val="60B09DA9"/>
    <w:rsid w:val="60B247BC"/>
    <w:rsid w:val="6117EC1C"/>
    <w:rsid w:val="61438A5C"/>
    <w:rsid w:val="616F941D"/>
    <w:rsid w:val="61ADF443"/>
    <w:rsid w:val="61B072EC"/>
    <w:rsid w:val="61F4CC72"/>
    <w:rsid w:val="620ADBD4"/>
    <w:rsid w:val="625DA507"/>
    <w:rsid w:val="626E1F71"/>
    <w:rsid w:val="62740EB7"/>
    <w:rsid w:val="627FBB1F"/>
    <w:rsid w:val="62913323"/>
    <w:rsid w:val="629A6EE1"/>
    <w:rsid w:val="62E74843"/>
    <w:rsid w:val="633CCF88"/>
    <w:rsid w:val="633F5EFA"/>
    <w:rsid w:val="638EEFC7"/>
    <w:rsid w:val="63E704E3"/>
    <w:rsid w:val="640AADB7"/>
    <w:rsid w:val="642D0384"/>
    <w:rsid w:val="6436CFA9"/>
    <w:rsid w:val="6438FF76"/>
    <w:rsid w:val="64426C40"/>
    <w:rsid w:val="6478C920"/>
    <w:rsid w:val="6495A1D1"/>
    <w:rsid w:val="64A15F9C"/>
    <w:rsid w:val="64CA644E"/>
    <w:rsid w:val="64D588E0"/>
    <w:rsid w:val="64EEFB7F"/>
    <w:rsid w:val="6501BABE"/>
    <w:rsid w:val="651512B4"/>
    <w:rsid w:val="656E5A17"/>
    <w:rsid w:val="6580D010"/>
    <w:rsid w:val="65ABAF79"/>
    <w:rsid w:val="65C04F83"/>
    <w:rsid w:val="65EBB364"/>
    <w:rsid w:val="6616FB7F"/>
    <w:rsid w:val="66289065"/>
    <w:rsid w:val="66AC92A5"/>
    <w:rsid w:val="672A6701"/>
    <w:rsid w:val="67521A7D"/>
    <w:rsid w:val="6764A446"/>
    <w:rsid w:val="67C4188B"/>
    <w:rsid w:val="67C427D6"/>
    <w:rsid w:val="67C81385"/>
    <w:rsid w:val="67DD8376"/>
    <w:rsid w:val="6844F32B"/>
    <w:rsid w:val="686387E5"/>
    <w:rsid w:val="68BA804C"/>
    <w:rsid w:val="68E89165"/>
    <w:rsid w:val="690A3AAF"/>
    <w:rsid w:val="690D809E"/>
    <w:rsid w:val="69111A96"/>
    <w:rsid w:val="69152DAC"/>
    <w:rsid w:val="692A9CA8"/>
    <w:rsid w:val="694C6E3A"/>
    <w:rsid w:val="695993BD"/>
    <w:rsid w:val="69807A6C"/>
    <w:rsid w:val="699AF560"/>
    <w:rsid w:val="699F5B07"/>
    <w:rsid w:val="69D621A7"/>
    <w:rsid w:val="6A1E6001"/>
    <w:rsid w:val="6A2F7301"/>
    <w:rsid w:val="6AC7FB7E"/>
    <w:rsid w:val="6B1DE0B9"/>
    <w:rsid w:val="6B3B2B68"/>
    <w:rsid w:val="6B64E98F"/>
    <w:rsid w:val="6B76B25C"/>
    <w:rsid w:val="6B9718A4"/>
    <w:rsid w:val="6BA15C7B"/>
    <w:rsid w:val="6BA17824"/>
    <w:rsid w:val="6C452160"/>
    <w:rsid w:val="6C58380E"/>
    <w:rsid w:val="6C5C9008"/>
    <w:rsid w:val="6C5CBF96"/>
    <w:rsid w:val="6C6854E6"/>
    <w:rsid w:val="6C72CFB1"/>
    <w:rsid w:val="6C8E552E"/>
    <w:rsid w:val="6CB9B11A"/>
    <w:rsid w:val="6CD9BCD3"/>
    <w:rsid w:val="6D0DC269"/>
    <w:rsid w:val="6D2A4AB0"/>
    <w:rsid w:val="6D32E905"/>
    <w:rsid w:val="6D347EBF"/>
    <w:rsid w:val="6D6DCF5B"/>
    <w:rsid w:val="6E0826C6"/>
    <w:rsid w:val="6E0AB67C"/>
    <w:rsid w:val="6E18CA09"/>
    <w:rsid w:val="6E30AF22"/>
    <w:rsid w:val="6E55817B"/>
    <w:rsid w:val="6E824C26"/>
    <w:rsid w:val="6EE39D3E"/>
    <w:rsid w:val="6EF791EE"/>
    <w:rsid w:val="6EFDB3C9"/>
    <w:rsid w:val="6F160C4D"/>
    <w:rsid w:val="6F192F70"/>
    <w:rsid w:val="6F1C98B5"/>
    <w:rsid w:val="6F3C377C"/>
    <w:rsid w:val="6F3EAA8C"/>
    <w:rsid w:val="6F4EECD1"/>
    <w:rsid w:val="6F8E1551"/>
    <w:rsid w:val="6F95D162"/>
    <w:rsid w:val="6FA7FC3E"/>
    <w:rsid w:val="6FA99315"/>
    <w:rsid w:val="6FF6EBC7"/>
    <w:rsid w:val="70301DAD"/>
    <w:rsid w:val="709380F1"/>
    <w:rsid w:val="70A5701D"/>
    <w:rsid w:val="70B43607"/>
    <w:rsid w:val="70D807DD"/>
    <w:rsid w:val="70DA7AED"/>
    <w:rsid w:val="70EE2259"/>
    <w:rsid w:val="710D59BF"/>
    <w:rsid w:val="7163DEBB"/>
    <w:rsid w:val="71904C3F"/>
    <w:rsid w:val="722A8DEE"/>
    <w:rsid w:val="725B974D"/>
    <w:rsid w:val="7270310B"/>
    <w:rsid w:val="72AA1178"/>
    <w:rsid w:val="72BC259C"/>
    <w:rsid w:val="72D3A2E8"/>
    <w:rsid w:val="72DE279F"/>
    <w:rsid w:val="72F20FB5"/>
    <w:rsid w:val="72F6E9FD"/>
    <w:rsid w:val="7377E8FA"/>
    <w:rsid w:val="7393E2FA"/>
    <w:rsid w:val="73AAEEF0"/>
    <w:rsid w:val="73D76C47"/>
    <w:rsid w:val="741DE051"/>
    <w:rsid w:val="743072FC"/>
    <w:rsid w:val="743DF37B"/>
    <w:rsid w:val="74712C59"/>
    <w:rsid w:val="74898C8F"/>
    <w:rsid w:val="74AEE7AB"/>
    <w:rsid w:val="74EA35AB"/>
    <w:rsid w:val="74FB3D45"/>
    <w:rsid w:val="750DE7D3"/>
    <w:rsid w:val="752C4E6A"/>
    <w:rsid w:val="752E8E1E"/>
    <w:rsid w:val="7552DEC2"/>
    <w:rsid w:val="75622EB0"/>
    <w:rsid w:val="756F84F7"/>
    <w:rsid w:val="7579FD9C"/>
    <w:rsid w:val="758B02A2"/>
    <w:rsid w:val="758BA8AD"/>
    <w:rsid w:val="75E915BF"/>
    <w:rsid w:val="75F688D4"/>
    <w:rsid w:val="760F8CA7"/>
    <w:rsid w:val="761E84F3"/>
    <w:rsid w:val="76213EAA"/>
    <w:rsid w:val="763738A6"/>
    <w:rsid w:val="7677BD54"/>
    <w:rsid w:val="768E81CF"/>
    <w:rsid w:val="76AFF782"/>
    <w:rsid w:val="76B2CCAC"/>
    <w:rsid w:val="76C7EE51"/>
    <w:rsid w:val="76E291B4"/>
    <w:rsid w:val="770C0420"/>
    <w:rsid w:val="77360C72"/>
    <w:rsid w:val="776B61B5"/>
    <w:rsid w:val="777C4B19"/>
    <w:rsid w:val="77B093B1"/>
    <w:rsid w:val="77C56073"/>
    <w:rsid w:val="77D9BD1A"/>
    <w:rsid w:val="77E6886D"/>
    <w:rsid w:val="78122A2E"/>
    <w:rsid w:val="7828128B"/>
    <w:rsid w:val="7828E45D"/>
    <w:rsid w:val="78575164"/>
    <w:rsid w:val="7899CF72"/>
    <w:rsid w:val="78CF24A8"/>
    <w:rsid w:val="7925E53B"/>
    <w:rsid w:val="79336C34"/>
    <w:rsid w:val="793B1310"/>
    <w:rsid w:val="794107B7"/>
    <w:rsid w:val="79985902"/>
    <w:rsid w:val="7998B081"/>
    <w:rsid w:val="79A3FC3C"/>
    <w:rsid w:val="79FB6878"/>
    <w:rsid w:val="79FF4FDE"/>
    <w:rsid w:val="7A412C16"/>
    <w:rsid w:val="7A59E4CA"/>
    <w:rsid w:val="7A5C68E2"/>
    <w:rsid w:val="7AB8FF2F"/>
    <w:rsid w:val="7AC38B7C"/>
    <w:rsid w:val="7ADC3684"/>
    <w:rsid w:val="7B1E292F"/>
    <w:rsid w:val="7B327B1C"/>
    <w:rsid w:val="7B47D7B1"/>
    <w:rsid w:val="7B6AAD9B"/>
    <w:rsid w:val="7B82FADF"/>
    <w:rsid w:val="7BBBD361"/>
    <w:rsid w:val="7BCD2BA7"/>
    <w:rsid w:val="7BFD02B1"/>
    <w:rsid w:val="7C1D2D94"/>
    <w:rsid w:val="7C1E5038"/>
    <w:rsid w:val="7C2087A0"/>
    <w:rsid w:val="7C4DA2AF"/>
    <w:rsid w:val="7CF0E757"/>
    <w:rsid w:val="7D2CDEFF"/>
    <w:rsid w:val="7D34E86C"/>
    <w:rsid w:val="7D45C21D"/>
    <w:rsid w:val="7D4B57C4"/>
    <w:rsid w:val="7D5C316A"/>
    <w:rsid w:val="7D94CC90"/>
    <w:rsid w:val="7D9BF7DC"/>
    <w:rsid w:val="7D9C2C6E"/>
    <w:rsid w:val="7DCCD70C"/>
    <w:rsid w:val="7DF6CE9C"/>
    <w:rsid w:val="7E51092E"/>
    <w:rsid w:val="7ECD6AC2"/>
    <w:rsid w:val="7F1775E6"/>
    <w:rsid w:val="7F3E0AAB"/>
    <w:rsid w:val="7F98E3DA"/>
    <w:rsid w:val="7FDBE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42AD4"/>
  <w15:docId w15:val="{C63A3585-E1AF-46FF-AA67-88F614A3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0CE"/>
    <w:rPr>
      <w:sz w:val="24"/>
      <w:szCs w:val="24"/>
      <w:lang w:val="en-US" w:eastAsia="en-US"/>
    </w:rPr>
  </w:style>
  <w:style w:type="paragraph" w:styleId="Heading1">
    <w:name w:val="heading 1"/>
    <w:basedOn w:val="Normal"/>
    <w:next w:val="Normal"/>
    <w:link w:val="Heading1Char"/>
    <w:qFormat/>
    <w:rsid w:val="00456D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874F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652C"/>
    <w:pPr>
      <w:keepNext/>
      <w:spacing w:before="240" w:after="60"/>
      <w:outlineLvl w:val="2"/>
    </w:pPr>
    <w:rPr>
      <w:rFonts w:ascii="Cambria" w:hAnsi="Cambria"/>
      <w:b/>
      <w:bCs/>
      <w:sz w:val="26"/>
      <w:szCs w:val="26"/>
    </w:rPr>
  </w:style>
  <w:style w:type="paragraph" w:styleId="Heading4">
    <w:name w:val="heading 4"/>
    <w:basedOn w:val="Normal"/>
    <w:next w:val="Normal"/>
    <w:qFormat/>
    <w:rsid w:val="00BC40CE"/>
    <w:pPr>
      <w:keepNext/>
      <w:spacing w:line="360" w:lineRule="auto"/>
      <w:ind w:left="360"/>
      <w:jc w:val="both"/>
      <w:outlineLvl w:val="3"/>
    </w:pPr>
    <w:rPr>
      <w:b/>
      <w:bCs/>
      <w:sz w:val="28"/>
    </w:rPr>
  </w:style>
  <w:style w:type="paragraph" w:styleId="Heading5">
    <w:name w:val="heading 5"/>
    <w:basedOn w:val="Normal"/>
    <w:next w:val="Normal"/>
    <w:link w:val="Heading5Char"/>
    <w:semiHidden/>
    <w:unhideWhenUsed/>
    <w:qFormat/>
    <w:rsid w:val="00976BB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40CE"/>
    <w:pPr>
      <w:shd w:val="clear" w:color="auto" w:fill="D9D9D9"/>
      <w:jc w:val="center"/>
    </w:pPr>
    <w:rPr>
      <w:b/>
      <w:bCs/>
    </w:rPr>
  </w:style>
  <w:style w:type="paragraph" w:styleId="BodyTextIndent2">
    <w:name w:val="Body Text Indent 2"/>
    <w:basedOn w:val="Normal"/>
    <w:rsid w:val="00BC40CE"/>
    <w:pPr>
      <w:spacing w:line="360" w:lineRule="auto"/>
      <w:ind w:left="720" w:hanging="360"/>
      <w:jc w:val="both"/>
    </w:pPr>
  </w:style>
  <w:style w:type="paragraph" w:styleId="BodyTextIndent3">
    <w:name w:val="Body Text Indent 3"/>
    <w:basedOn w:val="Normal"/>
    <w:rsid w:val="00BC40CE"/>
    <w:pPr>
      <w:tabs>
        <w:tab w:val="left" w:pos="6379"/>
      </w:tabs>
      <w:ind w:firstLine="360"/>
    </w:pPr>
  </w:style>
  <w:style w:type="paragraph" w:styleId="BodyText">
    <w:name w:val="Body Text"/>
    <w:basedOn w:val="Normal"/>
    <w:link w:val="BodyTextChar"/>
    <w:rsid w:val="00BC40CE"/>
    <w:pPr>
      <w:jc w:val="both"/>
    </w:pPr>
    <w:rPr>
      <w:rFonts w:ascii="Arial" w:hAnsi="Arial" w:cs="Arial"/>
      <w:color w:val="000000"/>
      <w:sz w:val="20"/>
    </w:rPr>
  </w:style>
  <w:style w:type="character" w:styleId="Hyperlink">
    <w:name w:val="Hyperlink"/>
    <w:rsid w:val="00BC40CE"/>
    <w:rPr>
      <w:color w:val="0000FF"/>
      <w:u w:val="single"/>
    </w:rPr>
  </w:style>
  <w:style w:type="character" w:styleId="FollowedHyperlink">
    <w:name w:val="FollowedHyperlink"/>
    <w:rsid w:val="004A3D0F"/>
    <w:rPr>
      <w:color w:val="606420"/>
      <w:u w:val="single"/>
    </w:rPr>
  </w:style>
  <w:style w:type="paragraph" w:styleId="BodyText3">
    <w:name w:val="Body Text 3"/>
    <w:basedOn w:val="Normal"/>
    <w:rsid w:val="005F3719"/>
    <w:pPr>
      <w:spacing w:after="120"/>
    </w:pPr>
    <w:rPr>
      <w:sz w:val="16"/>
      <w:szCs w:val="16"/>
    </w:rPr>
  </w:style>
  <w:style w:type="paragraph" w:styleId="BalloonText">
    <w:name w:val="Balloon Text"/>
    <w:basedOn w:val="Normal"/>
    <w:semiHidden/>
    <w:rsid w:val="00224EBE"/>
    <w:rPr>
      <w:rFonts w:ascii="Tahoma" w:hAnsi="Tahoma" w:cs="Tahoma"/>
      <w:sz w:val="16"/>
      <w:szCs w:val="16"/>
    </w:rPr>
  </w:style>
  <w:style w:type="paragraph" w:styleId="BodyText2">
    <w:name w:val="Body Text 2"/>
    <w:basedOn w:val="Normal"/>
    <w:rsid w:val="006119E6"/>
    <w:pPr>
      <w:spacing w:after="120" w:line="480" w:lineRule="auto"/>
    </w:pPr>
    <w:rPr>
      <w:lang w:val="ru-RU" w:eastAsia="ru-RU"/>
    </w:rPr>
  </w:style>
  <w:style w:type="paragraph" w:styleId="Header">
    <w:name w:val="header"/>
    <w:basedOn w:val="Normal"/>
    <w:link w:val="HeaderChar"/>
    <w:uiPriority w:val="99"/>
    <w:rsid w:val="00487477"/>
    <w:pPr>
      <w:tabs>
        <w:tab w:val="center" w:pos="4677"/>
        <w:tab w:val="right" w:pos="9355"/>
      </w:tabs>
    </w:pPr>
  </w:style>
  <w:style w:type="character" w:styleId="PageNumber">
    <w:name w:val="page number"/>
    <w:basedOn w:val="DefaultParagraphFont"/>
    <w:rsid w:val="00557308"/>
  </w:style>
  <w:style w:type="paragraph" w:styleId="Footer">
    <w:name w:val="footer"/>
    <w:basedOn w:val="Normal"/>
    <w:link w:val="FooterChar"/>
    <w:qFormat/>
    <w:rsid w:val="00126DBB"/>
    <w:pPr>
      <w:tabs>
        <w:tab w:val="center" w:pos="4677"/>
        <w:tab w:val="right" w:pos="9355"/>
      </w:tabs>
    </w:pPr>
  </w:style>
  <w:style w:type="table" w:styleId="TableGrid">
    <w:name w:val="Table Grid"/>
    <w:basedOn w:val="TableNormal"/>
    <w:uiPriority w:val="39"/>
    <w:rsid w:val="0016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66003"/>
    <w:pPr>
      <w:spacing w:after="120"/>
      <w:ind w:left="283"/>
    </w:pPr>
  </w:style>
  <w:style w:type="character" w:customStyle="1" w:styleId="FooterChar">
    <w:name w:val="Footer Char"/>
    <w:link w:val="Footer"/>
    <w:uiPriority w:val="99"/>
    <w:locked/>
    <w:rsid w:val="0001652C"/>
    <w:rPr>
      <w:sz w:val="24"/>
      <w:szCs w:val="24"/>
    </w:rPr>
  </w:style>
  <w:style w:type="character" w:customStyle="1" w:styleId="Heading3Char">
    <w:name w:val="Heading 3 Char"/>
    <w:link w:val="Heading3"/>
    <w:semiHidden/>
    <w:rsid w:val="0001652C"/>
    <w:rPr>
      <w:rFonts w:ascii="Cambria" w:eastAsia="Times New Roman" w:hAnsi="Cambria" w:cs="Times New Roman"/>
      <w:b/>
      <w:bCs/>
      <w:sz w:val="26"/>
      <w:szCs w:val="26"/>
    </w:rPr>
  </w:style>
  <w:style w:type="character" w:styleId="CommentReference">
    <w:name w:val="annotation reference"/>
    <w:uiPriority w:val="99"/>
    <w:rsid w:val="001B3762"/>
    <w:rPr>
      <w:sz w:val="16"/>
      <w:szCs w:val="16"/>
    </w:rPr>
  </w:style>
  <w:style w:type="paragraph" w:styleId="CommentText">
    <w:name w:val="annotation text"/>
    <w:basedOn w:val="Normal"/>
    <w:link w:val="CommentTextChar"/>
    <w:rsid w:val="001B3762"/>
    <w:rPr>
      <w:sz w:val="20"/>
      <w:szCs w:val="20"/>
    </w:rPr>
  </w:style>
  <w:style w:type="character" w:customStyle="1" w:styleId="CommentTextChar">
    <w:name w:val="Comment Text Char"/>
    <w:basedOn w:val="DefaultParagraphFont"/>
    <w:link w:val="CommentText"/>
    <w:rsid w:val="001B3762"/>
  </w:style>
  <w:style w:type="paragraph" w:styleId="CommentSubject">
    <w:name w:val="annotation subject"/>
    <w:basedOn w:val="CommentText"/>
    <w:next w:val="CommentText"/>
    <w:link w:val="CommentSubjectChar"/>
    <w:rsid w:val="001B3762"/>
    <w:rPr>
      <w:b/>
      <w:bCs/>
    </w:rPr>
  </w:style>
  <w:style w:type="character" w:customStyle="1" w:styleId="CommentSubjectChar">
    <w:name w:val="Comment Subject Char"/>
    <w:link w:val="CommentSubject"/>
    <w:rsid w:val="001B3762"/>
    <w:rPr>
      <w:b/>
      <w:bCs/>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
    <w:basedOn w:val="Normal"/>
    <w:link w:val="ListParagraphChar"/>
    <w:uiPriority w:val="34"/>
    <w:qFormat/>
    <w:rsid w:val="009E31E3"/>
    <w:pPr>
      <w:ind w:left="720"/>
    </w:pPr>
    <w:rPr>
      <w:rFonts w:ascii="Calibri" w:eastAsia="Calibri" w:hAnsi="Calibri"/>
      <w:sz w:val="22"/>
      <w:szCs w:val="22"/>
    </w:rPr>
  </w:style>
  <w:style w:type="paragraph" w:styleId="Revision">
    <w:name w:val="Revision"/>
    <w:hidden/>
    <w:uiPriority w:val="99"/>
    <w:semiHidden/>
    <w:rsid w:val="00372179"/>
    <w:rPr>
      <w:sz w:val="24"/>
      <w:szCs w:val="24"/>
      <w:lang w:val="en-US" w:eastAsia="en-US"/>
    </w:rPr>
  </w:style>
  <w:style w:type="character" w:customStyle="1" w:styleId="TitleChar">
    <w:name w:val="Title Char"/>
    <w:link w:val="Title"/>
    <w:rsid w:val="00521AF8"/>
    <w:rPr>
      <w:b/>
      <w:bCs/>
      <w:sz w:val="24"/>
      <w:szCs w:val="24"/>
      <w:shd w:val="clear" w:color="auto" w:fill="D9D9D9"/>
      <w:lang w:val="en-US" w:eastAsia="en-US"/>
    </w:rPr>
  </w:style>
  <w:style w:type="character" w:customStyle="1" w:styleId="EmailStyle24">
    <w:name w:val="EmailStyle24"/>
    <w:basedOn w:val="DefaultParagraphFont"/>
    <w:semiHidden/>
    <w:rsid w:val="00024AF8"/>
    <w:rPr>
      <w:rFonts w:ascii="Arial" w:hAnsi="Arial" w:cs="Arial" w:hint="default"/>
      <w:color w:val="000000"/>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34"/>
    <w:qFormat/>
    <w:locked/>
    <w:rsid w:val="00412B09"/>
    <w:rPr>
      <w:rFonts w:ascii="Calibri" w:eastAsia="Calibri" w:hAnsi="Calibri"/>
      <w:sz w:val="22"/>
      <w:szCs w:val="22"/>
      <w:lang w:val="en-US" w:eastAsia="en-US"/>
    </w:rPr>
  </w:style>
  <w:style w:type="paragraph" w:styleId="NormalWeb">
    <w:name w:val="Normal (Web)"/>
    <w:basedOn w:val="Normal"/>
    <w:uiPriority w:val="99"/>
    <w:unhideWhenUsed/>
    <w:rsid w:val="00A2421D"/>
    <w:pPr>
      <w:spacing w:before="100" w:beforeAutospacing="1" w:after="100" w:afterAutospacing="1"/>
    </w:pPr>
  </w:style>
  <w:style w:type="character" w:customStyle="1" w:styleId="highlight">
    <w:name w:val="highlight"/>
    <w:basedOn w:val="DefaultParagraphFont"/>
    <w:rsid w:val="00EE4825"/>
  </w:style>
  <w:style w:type="character" w:customStyle="1" w:styleId="Heading2Char">
    <w:name w:val="Heading 2 Char"/>
    <w:basedOn w:val="DefaultParagraphFont"/>
    <w:link w:val="Heading2"/>
    <w:semiHidden/>
    <w:rsid w:val="00874F8B"/>
    <w:rPr>
      <w:rFonts w:asciiTheme="majorHAnsi" w:eastAsiaTheme="majorEastAsia" w:hAnsiTheme="majorHAnsi" w:cstheme="majorBidi"/>
      <w:color w:val="365F91" w:themeColor="accent1" w:themeShade="BF"/>
      <w:sz w:val="26"/>
      <w:szCs w:val="26"/>
      <w:lang w:val="en-US" w:eastAsia="en-US"/>
    </w:rPr>
  </w:style>
  <w:style w:type="character" w:customStyle="1" w:styleId="HeaderChar">
    <w:name w:val="Header Char"/>
    <w:link w:val="Header"/>
    <w:uiPriority w:val="99"/>
    <w:rsid w:val="00874F8B"/>
    <w:rPr>
      <w:sz w:val="24"/>
      <w:szCs w:val="24"/>
      <w:lang w:val="en-US" w:eastAsia="en-US"/>
    </w:rPr>
  </w:style>
  <w:style w:type="character" w:styleId="Emphasis">
    <w:name w:val="Emphasis"/>
    <w:basedOn w:val="DefaultParagraphFont"/>
    <w:qFormat/>
    <w:rsid w:val="008C0838"/>
    <w:rPr>
      <w:i/>
      <w:iCs/>
    </w:rPr>
  </w:style>
  <w:style w:type="character" w:customStyle="1" w:styleId="Heading1Char">
    <w:name w:val="Heading 1 Char"/>
    <w:basedOn w:val="DefaultParagraphFont"/>
    <w:link w:val="Heading1"/>
    <w:rsid w:val="00456DA4"/>
    <w:rPr>
      <w:rFonts w:asciiTheme="majorHAnsi" w:eastAsiaTheme="majorEastAsia" w:hAnsiTheme="majorHAnsi" w:cstheme="majorBidi"/>
      <w:color w:val="365F91" w:themeColor="accent1" w:themeShade="BF"/>
      <w:sz w:val="32"/>
      <w:szCs w:val="32"/>
      <w:lang w:val="en-US" w:eastAsia="en-US"/>
    </w:rPr>
  </w:style>
  <w:style w:type="paragraph" w:styleId="FootnoteText">
    <w:name w:val="footnote text"/>
    <w:basedOn w:val="Normal"/>
    <w:link w:val="FootnoteTextChar"/>
    <w:uiPriority w:val="99"/>
    <w:rsid w:val="00E85A6D"/>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uiPriority w:val="99"/>
    <w:rsid w:val="00E85A6D"/>
    <w:rPr>
      <w:rFonts w:ascii="Courier" w:hAnsi="Courier"/>
      <w:sz w:val="22"/>
      <w:lang w:val="en-US" w:eastAsia="en-US"/>
    </w:rPr>
  </w:style>
  <w:style w:type="character" w:styleId="FootnoteReference">
    <w:name w:val="footnote reference"/>
    <w:uiPriority w:val="99"/>
    <w:rsid w:val="00E85A6D"/>
    <w:rPr>
      <w:rFonts w:ascii="Arial" w:hAnsi="Arial"/>
      <w:sz w:val="18"/>
      <w:vertAlign w:val="superscript"/>
    </w:rPr>
  </w:style>
  <w:style w:type="character" w:customStyle="1" w:styleId="UnresolvedMention1">
    <w:name w:val="Unresolved Mention1"/>
    <w:basedOn w:val="DefaultParagraphFont"/>
    <w:uiPriority w:val="99"/>
    <w:semiHidden/>
    <w:unhideWhenUsed/>
    <w:rsid w:val="00A824A4"/>
    <w:rPr>
      <w:color w:val="605E5C"/>
      <w:shd w:val="clear" w:color="auto" w:fill="E1DFDD"/>
    </w:rPr>
  </w:style>
  <w:style w:type="paragraph" w:customStyle="1" w:styleId="CharCharChar1">
    <w:name w:val="Char Char Char1"/>
    <w:basedOn w:val="Normal"/>
    <w:rsid w:val="00547FE0"/>
    <w:pPr>
      <w:spacing w:after="160" w:line="240" w:lineRule="exact"/>
    </w:pPr>
    <w:rPr>
      <w:rFonts w:ascii="Arial" w:hAnsi="Arial" w:cs="Arial"/>
      <w:sz w:val="20"/>
      <w:szCs w:val="20"/>
    </w:rPr>
  </w:style>
  <w:style w:type="character" w:customStyle="1" w:styleId="Heading5Char">
    <w:name w:val="Heading 5 Char"/>
    <w:basedOn w:val="DefaultParagraphFont"/>
    <w:link w:val="Heading5"/>
    <w:semiHidden/>
    <w:rsid w:val="00976BBE"/>
    <w:rPr>
      <w:rFonts w:asciiTheme="majorHAnsi" w:eastAsiaTheme="majorEastAsia" w:hAnsiTheme="majorHAnsi" w:cstheme="majorBidi"/>
      <w:color w:val="365F91" w:themeColor="accent1" w:themeShade="BF"/>
      <w:sz w:val="24"/>
      <w:szCs w:val="24"/>
      <w:lang w:val="en-US" w:eastAsia="en-US"/>
    </w:rPr>
  </w:style>
  <w:style w:type="paragraph" w:customStyle="1" w:styleId="xmsonormal">
    <w:name w:val="x_msonormal"/>
    <w:basedOn w:val="Normal"/>
    <w:rsid w:val="001E4081"/>
    <w:rPr>
      <w:rFonts w:ascii="Calibri" w:eastAsiaTheme="minorHAnsi" w:hAnsi="Calibri" w:cs="Calibri"/>
      <w:sz w:val="22"/>
      <w:szCs w:val="22"/>
    </w:rPr>
  </w:style>
  <w:style w:type="paragraph" w:customStyle="1" w:styleId="paragraph">
    <w:name w:val="paragraph"/>
    <w:basedOn w:val="Normal"/>
    <w:rsid w:val="002A16AC"/>
    <w:pPr>
      <w:spacing w:before="100" w:beforeAutospacing="1" w:after="100" w:afterAutospacing="1"/>
    </w:pPr>
  </w:style>
  <w:style w:type="paragraph" w:customStyle="1" w:styleId="Default">
    <w:name w:val="Default"/>
    <w:rsid w:val="002A16AC"/>
    <w:pPr>
      <w:autoSpaceDE w:val="0"/>
      <w:autoSpaceDN w:val="0"/>
      <w:adjustRightInd w:val="0"/>
    </w:pPr>
    <w:rPr>
      <w:rFonts w:ascii="Calibri" w:eastAsiaTheme="minorHAnsi" w:hAnsi="Calibri" w:cs="Calibri"/>
      <w:color w:val="000000"/>
      <w:sz w:val="24"/>
      <w:szCs w:val="24"/>
      <w:lang w:val="en-US" w:eastAsia="en-US"/>
    </w:rPr>
  </w:style>
  <w:style w:type="paragraph" w:styleId="Caption">
    <w:name w:val="caption"/>
    <w:basedOn w:val="Normal"/>
    <w:next w:val="Normal"/>
    <w:unhideWhenUsed/>
    <w:qFormat/>
    <w:rsid w:val="002A16AC"/>
    <w:pPr>
      <w:spacing w:after="200"/>
    </w:pPr>
    <w:rPr>
      <w:i/>
      <w:iCs/>
      <w:color w:val="1F497D" w:themeColor="text2"/>
      <w:sz w:val="18"/>
      <w:szCs w:val="18"/>
    </w:rPr>
  </w:style>
  <w:style w:type="character" w:customStyle="1" w:styleId="BodyTextChar">
    <w:name w:val="Body Text Char"/>
    <w:basedOn w:val="DefaultParagraphFont"/>
    <w:link w:val="BodyText"/>
    <w:rsid w:val="002A16AC"/>
    <w:rPr>
      <w:rFonts w:ascii="Arial"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8487">
      <w:bodyDiv w:val="1"/>
      <w:marLeft w:val="0"/>
      <w:marRight w:val="0"/>
      <w:marTop w:val="0"/>
      <w:marBottom w:val="0"/>
      <w:divBdr>
        <w:top w:val="none" w:sz="0" w:space="0" w:color="auto"/>
        <w:left w:val="none" w:sz="0" w:space="0" w:color="auto"/>
        <w:bottom w:val="none" w:sz="0" w:space="0" w:color="auto"/>
        <w:right w:val="none" w:sz="0" w:space="0" w:color="auto"/>
      </w:divBdr>
    </w:div>
    <w:div w:id="143160751">
      <w:bodyDiv w:val="1"/>
      <w:marLeft w:val="0"/>
      <w:marRight w:val="0"/>
      <w:marTop w:val="0"/>
      <w:marBottom w:val="0"/>
      <w:divBdr>
        <w:top w:val="none" w:sz="0" w:space="0" w:color="auto"/>
        <w:left w:val="none" w:sz="0" w:space="0" w:color="auto"/>
        <w:bottom w:val="none" w:sz="0" w:space="0" w:color="auto"/>
        <w:right w:val="none" w:sz="0" w:space="0" w:color="auto"/>
      </w:divBdr>
      <w:divsChild>
        <w:div w:id="564947598">
          <w:marLeft w:val="446"/>
          <w:marRight w:val="0"/>
          <w:marTop w:val="200"/>
          <w:marBottom w:val="0"/>
          <w:divBdr>
            <w:top w:val="none" w:sz="0" w:space="0" w:color="auto"/>
            <w:left w:val="none" w:sz="0" w:space="0" w:color="auto"/>
            <w:bottom w:val="none" w:sz="0" w:space="0" w:color="auto"/>
            <w:right w:val="none" w:sz="0" w:space="0" w:color="auto"/>
          </w:divBdr>
        </w:div>
        <w:div w:id="1770351505">
          <w:marLeft w:val="446"/>
          <w:marRight w:val="0"/>
          <w:marTop w:val="200"/>
          <w:marBottom w:val="0"/>
          <w:divBdr>
            <w:top w:val="none" w:sz="0" w:space="0" w:color="auto"/>
            <w:left w:val="none" w:sz="0" w:space="0" w:color="auto"/>
            <w:bottom w:val="none" w:sz="0" w:space="0" w:color="auto"/>
            <w:right w:val="none" w:sz="0" w:space="0" w:color="auto"/>
          </w:divBdr>
        </w:div>
        <w:div w:id="1482623397">
          <w:marLeft w:val="446"/>
          <w:marRight w:val="0"/>
          <w:marTop w:val="200"/>
          <w:marBottom w:val="0"/>
          <w:divBdr>
            <w:top w:val="none" w:sz="0" w:space="0" w:color="auto"/>
            <w:left w:val="none" w:sz="0" w:space="0" w:color="auto"/>
            <w:bottom w:val="none" w:sz="0" w:space="0" w:color="auto"/>
            <w:right w:val="none" w:sz="0" w:space="0" w:color="auto"/>
          </w:divBdr>
        </w:div>
      </w:divsChild>
    </w:div>
    <w:div w:id="154953370">
      <w:bodyDiv w:val="1"/>
      <w:marLeft w:val="0"/>
      <w:marRight w:val="0"/>
      <w:marTop w:val="0"/>
      <w:marBottom w:val="0"/>
      <w:divBdr>
        <w:top w:val="none" w:sz="0" w:space="0" w:color="auto"/>
        <w:left w:val="none" w:sz="0" w:space="0" w:color="auto"/>
        <w:bottom w:val="none" w:sz="0" w:space="0" w:color="auto"/>
        <w:right w:val="none" w:sz="0" w:space="0" w:color="auto"/>
      </w:divBdr>
    </w:div>
    <w:div w:id="177426805">
      <w:bodyDiv w:val="1"/>
      <w:marLeft w:val="0"/>
      <w:marRight w:val="0"/>
      <w:marTop w:val="0"/>
      <w:marBottom w:val="0"/>
      <w:divBdr>
        <w:top w:val="none" w:sz="0" w:space="0" w:color="auto"/>
        <w:left w:val="none" w:sz="0" w:space="0" w:color="auto"/>
        <w:bottom w:val="none" w:sz="0" w:space="0" w:color="auto"/>
        <w:right w:val="none" w:sz="0" w:space="0" w:color="auto"/>
      </w:divBdr>
    </w:div>
    <w:div w:id="194854528">
      <w:bodyDiv w:val="1"/>
      <w:marLeft w:val="0"/>
      <w:marRight w:val="0"/>
      <w:marTop w:val="0"/>
      <w:marBottom w:val="0"/>
      <w:divBdr>
        <w:top w:val="none" w:sz="0" w:space="0" w:color="auto"/>
        <w:left w:val="none" w:sz="0" w:space="0" w:color="auto"/>
        <w:bottom w:val="none" w:sz="0" w:space="0" w:color="auto"/>
        <w:right w:val="none" w:sz="0" w:space="0" w:color="auto"/>
      </w:divBdr>
    </w:div>
    <w:div w:id="241379565">
      <w:bodyDiv w:val="1"/>
      <w:marLeft w:val="0"/>
      <w:marRight w:val="0"/>
      <w:marTop w:val="0"/>
      <w:marBottom w:val="0"/>
      <w:divBdr>
        <w:top w:val="none" w:sz="0" w:space="0" w:color="auto"/>
        <w:left w:val="none" w:sz="0" w:space="0" w:color="auto"/>
        <w:bottom w:val="none" w:sz="0" w:space="0" w:color="auto"/>
        <w:right w:val="none" w:sz="0" w:space="0" w:color="auto"/>
      </w:divBdr>
    </w:div>
    <w:div w:id="283778040">
      <w:bodyDiv w:val="1"/>
      <w:marLeft w:val="0"/>
      <w:marRight w:val="0"/>
      <w:marTop w:val="0"/>
      <w:marBottom w:val="0"/>
      <w:divBdr>
        <w:top w:val="none" w:sz="0" w:space="0" w:color="auto"/>
        <w:left w:val="none" w:sz="0" w:space="0" w:color="auto"/>
        <w:bottom w:val="none" w:sz="0" w:space="0" w:color="auto"/>
        <w:right w:val="none" w:sz="0" w:space="0" w:color="auto"/>
      </w:divBdr>
      <w:divsChild>
        <w:div w:id="498077111">
          <w:marLeft w:val="446"/>
          <w:marRight w:val="0"/>
          <w:marTop w:val="0"/>
          <w:marBottom w:val="0"/>
          <w:divBdr>
            <w:top w:val="none" w:sz="0" w:space="0" w:color="auto"/>
            <w:left w:val="none" w:sz="0" w:space="0" w:color="auto"/>
            <w:bottom w:val="none" w:sz="0" w:space="0" w:color="auto"/>
            <w:right w:val="none" w:sz="0" w:space="0" w:color="auto"/>
          </w:divBdr>
        </w:div>
        <w:div w:id="1220245456">
          <w:marLeft w:val="1166"/>
          <w:marRight w:val="0"/>
          <w:marTop w:val="0"/>
          <w:marBottom w:val="0"/>
          <w:divBdr>
            <w:top w:val="none" w:sz="0" w:space="0" w:color="auto"/>
            <w:left w:val="none" w:sz="0" w:space="0" w:color="auto"/>
            <w:bottom w:val="none" w:sz="0" w:space="0" w:color="auto"/>
            <w:right w:val="none" w:sz="0" w:space="0" w:color="auto"/>
          </w:divBdr>
        </w:div>
        <w:div w:id="1235242050">
          <w:marLeft w:val="1166"/>
          <w:marRight w:val="0"/>
          <w:marTop w:val="0"/>
          <w:marBottom w:val="0"/>
          <w:divBdr>
            <w:top w:val="none" w:sz="0" w:space="0" w:color="auto"/>
            <w:left w:val="none" w:sz="0" w:space="0" w:color="auto"/>
            <w:bottom w:val="none" w:sz="0" w:space="0" w:color="auto"/>
            <w:right w:val="none" w:sz="0" w:space="0" w:color="auto"/>
          </w:divBdr>
        </w:div>
      </w:divsChild>
    </w:div>
    <w:div w:id="337462320">
      <w:bodyDiv w:val="1"/>
      <w:marLeft w:val="0"/>
      <w:marRight w:val="0"/>
      <w:marTop w:val="0"/>
      <w:marBottom w:val="0"/>
      <w:divBdr>
        <w:top w:val="none" w:sz="0" w:space="0" w:color="auto"/>
        <w:left w:val="none" w:sz="0" w:space="0" w:color="auto"/>
        <w:bottom w:val="none" w:sz="0" w:space="0" w:color="auto"/>
        <w:right w:val="none" w:sz="0" w:space="0" w:color="auto"/>
      </w:divBdr>
    </w:div>
    <w:div w:id="357044052">
      <w:bodyDiv w:val="1"/>
      <w:marLeft w:val="0"/>
      <w:marRight w:val="0"/>
      <w:marTop w:val="0"/>
      <w:marBottom w:val="0"/>
      <w:divBdr>
        <w:top w:val="none" w:sz="0" w:space="0" w:color="auto"/>
        <w:left w:val="none" w:sz="0" w:space="0" w:color="auto"/>
        <w:bottom w:val="none" w:sz="0" w:space="0" w:color="auto"/>
        <w:right w:val="none" w:sz="0" w:space="0" w:color="auto"/>
      </w:divBdr>
    </w:div>
    <w:div w:id="390733493">
      <w:bodyDiv w:val="1"/>
      <w:marLeft w:val="0"/>
      <w:marRight w:val="0"/>
      <w:marTop w:val="0"/>
      <w:marBottom w:val="0"/>
      <w:divBdr>
        <w:top w:val="none" w:sz="0" w:space="0" w:color="auto"/>
        <w:left w:val="none" w:sz="0" w:space="0" w:color="auto"/>
        <w:bottom w:val="none" w:sz="0" w:space="0" w:color="auto"/>
        <w:right w:val="none" w:sz="0" w:space="0" w:color="auto"/>
      </w:divBdr>
    </w:div>
    <w:div w:id="401173566">
      <w:bodyDiv w:val="1"/>
      <w:marLeft w:val="0"/>
      <w:marRight w:val="0"/>
      <w:marTop w:val="0"/>
      <w:marBottom w:val="0"/>
      <w:divBdr>
        <w:top w:val="none" w:sz="0" w:space="0" w:color="auto"/>
        <w:left w:val="none" w:sz="0" w:space="0" w:color="auto"/>
        <w:bottom w:val="none" w:sz="0" w:space="0" w:color="auto"/>
        <w:right w:val="none" w:sz="0" w:space="0" w:color="auto"/>
      </w:divBdr>
    </w:div>
    <w:div w:id="473377435">
      <w:bodyDiv w:val="1"/>
      <w:marLeft w:val="0"/>
      <w:marRight w:val="0"/>
      <w:marTop w:val="0"/>
      <w:marBottom w:val="0"/>
      <w:divBdr>
        <w:top w:val="none" w:sz="0" w:space="0" w:color="auto"/>
        <w:left w:val="none" w:sz="0" w:space="0" w:color="auto"/>
        <w:bottom w:val="none" w:sz="0" w:space="0" w:color="auto"/>
        <w:right w:val="none" w:sz="0" w:space="0" w:color="auto"/>
      </w:divBdr>
    </w:div>
    <w:div w:id="595528258">
      <w:bodyDiv w:val="1"/>
      <w:marLeft w:val="0"/>
      <w:marRight w:val="0"/>
      <w:marTop w:val="0"/>
      <w:marBottom w:val="0"/>
      <w:divBdr>
        <w:top w:val="none" w:sz="0" w:space="0" w:color="auto"/>
        <w:left w:val="none" w:sz="0" w:space="0" w:color="auto"/>
        <w:bottom w:val="none" w:sz="0" w:space="0" w:color="auto"/>
        <w:right w:val="none" w:sz="0" w:space="0" w:color="auto"/>
      </w:divBdr>
    </w:div>
    <w:div w:id="730270832">
      <w:bodyDiv w:val="1"/>
      <w:marLeft w:val="0"/>
      <w:marRight w:val="0"/>
      <w:marTop w:val="0"/>
      <w:marBottom w:val="0"/>
      <w:divBdr>
        <w:top w:val="none" w:sz="0" w:space="0" w:color="auto"/>
        <w:left w:val="none" w:sz="0" w:space="0" w:color="auto"/>
        <w:bottom w:val="none" w:sz="0" w:space="0" w:color="auto"/>
        <w:right w:val="none" w:sz="0" w:space="0" w:color="auto"/>
      </w:divBdr>
    </w:div>
    <w:div w:id="736438919">
      <w:bodyDiv w:val="1"/>
      <w:marLeft w:val="0"/>
      <w:marRight w:val="0"/>
      <w:marTop w:val="0"/>
      <w:marBottom w:val="0"/>
      <w:divBdr>
        <w:top w:val="none" w:sz="0" w:space="0" w:color="auto"/>
        <w:left w:val="none" w:sz="0" w:space="0" w:color="auto"/>
        <w:bottom w:val="none" w:sz="0" w:space="0" w:color="auto"/>
        <w:right w:val="none" w:sz="0" w:space="0" w:color="auto"/>
      </w:divBdr>
    </w:div>
    <w:div w:id="789782120">
      <w:bodyDiv w:val="1"/>
      <w:marLeft w:val="0"/>
      <w:marRight w:val="0"/>
      <w:marTop w:val="0"/>
      <w:marBottom w:val="0"/>
      <w:divBdr>
        <w:top w:val="none" w:sz="0" w:space="0" w:color="auto"/>
        <w:left w:val="none" w:sz="0" w:space="0" w:color="auto"/>
        <w:bottom w:val="none" w:sz="0" w:space="0" w:color="auto"/>
        <w:right w:val="none" w:sz="0" w:space="0" w:color="auto"/>
      </w:divBdr>
      <w:divsChild>
        <w:div w:id="136339584">
          <w:marLeft w:val="446"/>
          <w:marRight w:val="0"/>
          <w:marTop w:val="0"/>
          <w:marBottom w:val="0"/>
          <w:divBdr>
            <w:top w:val="none" w:sz="0" w:space="0" w:color="auto"/>
            <w:left w:val="none" w:sz="0" w:space="0" w:color="auto"/>
            <w:bottom w:val="none" w:sz="0" w:space="0" w:color="auto"/>
            <w:right w:val="none" w:sz="0" w:space="0" w:color="auto"/>
          </w:divBdr>
        </w:div>
        <w:div w:id="330260034">
          <w:marLeft w:val="446"/>
          <w:marRight w:val="0"/>
          <w:marTop w:val="0"/>
          <w:marBottom w:val="0"/>
          <w:divBdr>
            <w:top w:val="none" w:sz="0" w:space="0" w:color="auto"/>
            <w:left w:val="none" w:sz="0" w:space="0" w:color="auto"/>
            <w:bottom w:val="none" w:sz="0" w:space="0" w:color="auto"/>
            <w:right w:val="none" w:sz="0" w:space="0" w:color="auto"/>
          </w:divBdr>
        </w:div>
      </w:divsChild>
    </w:div>
    <w:div w:id="864098461">
      <w:bodyDiv w:val="1"/>
      <w:marLeft w:val="0"/>
      <w:marRight w:val="0"/>
      <w:marTop w:val="0"/>
      <w:marBottom w:val="0"/>
      <w:divBdr>
        <w:top w:val="none" w:sz="0" w:space="0" w:color="auto"/>
        <w:left w:val="none" w:sz="0" w:space="0" w:color="auto"/>
        <w:bottom w:val="none" w:sz="0" w:space="0" w:color="auto"/>
        <w:right w:val="none" w:sz="0" w:space="0" w:color="auto"/>
      </w:divBdr>
    </w:div>
    <w:div w:id="902107561">
      <w:bodyDiv w:val="1"/>
      <w:marLeft w:val="0"/>
      <w:marRight w:val="0"/>
      <w:marTop w:val="0"/>
      <w:marBottom w:val="0"/>
      <w:divBdr>
        <w:top w:val="none" w:sz="0" w:space="0" w:color="auto"/>
        <w:left w:val="none" w:sz="0" w:space="0" w:color="auto"/>
        <w:bottom w:val="none" w:sz="0" w:space="0" w:color="auto"/>
        <w:right w:val="none" w:sz="0" w:space="0" w:color="auto"/>
      </w:divBdr>
    </w:div>
    <w:div w:id="919825590">
      <w:bodyDiv w:val="1"/>
      <w:marLeft w:val="0"/>
      <w:marRight w:val="0"/>
      <w:marTop w:val="0"/>
      <w:marBottom w:val="0"/>
      <w:divBdr>
        <w:top w:val="none" w:sz="0" w:space="0" w:color="auto"/>
        <w:left w:val="none" w:sz="0" w:space="0" w:color="auto"/>
        <w:bottom w:val="none" w:sz="0" w:space="0" w:color="auto"/>
        <w:right w:val="none" w:sz="0" w:space="0" w:color="auto"/>
      </w:divBdr>
    </w:div>
    <w:div w:id="1234269991">
      <w:bodyDiv w:val="1"/>
      <w:marLeft w:val="0"/>
      <w:marRight w:val="0"/>
      <w:marTop w:val="0"/>
      <w:marBottom w:val="0"/>
      <w:divBdr>
        <w:top w:val="none" w:sz="0" w:space="0" w:color="auto"/>
        <w:left w:val="none" w:sz="0" w:space="0" w:color="auto"/>
        <w:bottom w:val="none" w:sz="0" w:space="0" w:color="auto"/>
        <w:right w:val="none" w:sz="0" w:space="0" w:color="auto"/>
      </w:divBdr>
    </w:div>
    <w:div w:id="1243374287">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sChild>
        <w:div w:id="767385611">
          <w:marLeft w:val="446"/>
          <w:marRight w:val="0"/>
          <w:marTop w:val="0"/>
          <w:marBottom w:val="80"/>
          <w:divBdr>
            <w:top w:val="none" w:sz="0" w:space="0" w:color="auto"/>
            <w:left w:val="none" w:sz="0" w:space="0" w:color="auto"/>
            <w:bottom w:val="none" w:sz="0" w:space="0" w:color="auto"/>
            <w:right w:val="none" w:sz="0" w:space="0" w:color="auto"/>
          </w:divBdr>
        </w:div>
        <w:div w:id="604772176">
          <w:marLeft w:val="446"/>
          <w:marRight w:val="0"/>
          <w:marTop w:val="0"/>
          <w:marBottom w:val="80"/>
          <w:divBdr>
            <w:top w:val="none" w:sz="0" w:space="0" w:color="auto"/>
            <w:left w:val="none" w:sz="0" w:space="0" w:color="auto"/>
            <w:bottom w:val="none" w:sz="0" w:space="0" w:color="auto"/>
            <w:right w:val="none" w:sz="0" w:space="0" w:color="auto"/>
          </w:divBdr>
        </w:div>
        <w:div w:id="335884163">
          <w:marLeft w:val="446"/>
          <w:marRight w:val="0"/>
          <w:marTop w:val="0"/>
          <w:marBottom w:val="80"/>
          <w:divBdr>
            <w:top w:val="none" w:sz="0" w:space="0" w:color="auto"/>
            <w:left w:val="none" w:sz="0" w:space="0" w:color="auto"/>
            <w:bottom w:val="none" w:sz="0" w:space="0" w:color="auto"/>
            <w:right w:val="none" w:sz="0" w:space="0" w:color="auto"/>
          </w:divBdr>
        </w:div>
        <w:div w:id="132453114">
          <w:marLeft w:val="446"/>
          <w:marRight w:val="0"/>
          <w:marTop w:val="0"/>
          <w:marBottom w:val="80"/>
          <w:divBdr>
            <w:top w:val="none" w:sz="0" w:space="0" w:color="auto"/>
            <w:left w:val="none" w:sz="0" w:space="0" w:color="auto"/>
            <w:bottom w:val="none" w:sz="0" w:space="0" w:color="auto"/>
            <w:right w:val="none" w:sz="0" w:space="0" w:color="auto"/>
          </w:divBdr>
        </w:div>
        <w:div w:id="561717839">
          <w:marLeft w:val="446"/>
          <w:marRight w:val="0"/>
          <w:marTop w:val="0"/>
          <w:marBottom w:val="80"/>
          <w:divBdr>
            <w:top w:val="none" w:sz="0" w:space="0" w:color="auto"/>
            <w:left w:val="none" w:sz="0" w:space="0" w:color="auto"/>
            <w:bottom w:val="none" w:sz="0" w:space="0" w:color="auto"/>
            <w:right w:val="none" w:sz="0" w:space="0" w:color="auto"/>
          </w:divBdr>
        </w:div>
      </w:divsChild>
    </w:div>
    <w:div w:id="1271468520">
      <w:bodyDiv w:val="1"/>
      <w:marLeft w:val="0"/>
      <w:marRight w:val="0"/>
      <w:marTop w:val="0"/>
      <w:marBottom w:val="0"/>
      <w:divBdr>
        <w:top w:val="none" w:sz="0" w:space="0" w:color="auto"/>
        <w:left w:val="none" w:sz="0" w:space="0" w:color="auto"/>
        <w:bottom w:val="none" w:sz="0" w:space="0" w:color="auto"/>
        <w:right w:val="none" w:sz="0" w:space="0" w:color="auto"/>
      </w:divBdr>
    </w:div>
    <w:div w:id="1292177647">
      <w:bodyDiv w:val="1"/>
      <w:marLeft w:val="0"/>
      <w:marRight w:val="0"/>
      <w:marTop w:val="0"/>
      <w:marBottom w:val="0"/>
      <w:divBdr>
        <w:top w:val="none" w:sz="0" w:space="0" w:color="auto"/>
        <w:left w:val="none" w:sz="0" w:space="0" w:color="auto"/>
        <w:bottom w:val="none" w:sz="0" w:space="0" w:color="auto"/>
        <w:right w:val="none" w:sz="0" w:space="0" w:color="auto"/>
      </w:divBdr>
    </w:div>
    <w:div w:id="1338728360">
      <w:bodyDiv w:val="1"/>
      <w:marLeft w:val="0"/>
      <w:marRight w:val="0"/>
      <w:marTop w:val="0"/>
      <w:marBottom w:val="0"/>
      <w:divBdr>
        <w:top w:val="none" w:sz="0" w:space="0" w:color="auto"/>
        <w:left w:val="none" w:sz="0" w:space="0" w:color="auto"/>
        <w:bottom w:val="none" w:sz="0" w:space="0" w:color="auto"/>
        <w:right w:val="none" w:sz="0" w:space="0" w:color="auto"/>
      </w:divBdr>
    </w:div>
    <w:div w:id="1341812715">
      <w:bodyDiv w:val="1"/>
      <w:marLeft w:val="0"/>
      <w:marRight w:val="0"/>
      <w:marTop w:val="0"/>
      <w:marBottom w:val="0"/>
      <w:divBdr>
        <w:top w:val="none" w:sz="0" w:space="0" w:color="auto"/>
        <w:left w:val="none" w:sz="0" w:space="0" w:color="auto"/>
        <w:bottom w:val="none" w:sz="0" w:space="0" w:color="auto"/>
        <w:right w:val="none" w:sz="0" w:space="0" w:color="auto"/>
      </w:divBdr>
    </w:div>
    <w:div w:id="1373845648">
      <w:bodyDiv w:val="1"/>
      <w:marLeft w:val="0"/>
      <w:marRight w:val="0"/>
      <w:marTop w:val="0"/>
      <w:marBottom w:val="0"/>
      <w:divBdr>
        <w:top w:val="none" w:sz="0" w:space="0" w:color="auto"/>
        <w:left w:val="none" w:sz="0" w:space="0" w:color="auto"/>
        <w:bottom w:val="none" w:sz="0" w:space="0" w:color="auto"/>
        <w:right w:val="none" w:sz="0" w:space="0" w:color="auto"/>
      </w:divBdr>
      <w:divsChild>
        <w:div w:id="1345790560">
          <w:marLeft w:val="446"/>
          <w:marRight w:val="0"/>
          <w:marTop w:val="0"/>
          <w:marBottom w:val="0"/>
          <w:divBdr>
            <w:top w:val="none" w:sz="0" w:space="0" w:color="auto"/>
            <w:left w:val="none" w:sz="0" w:space="0" w:color="auto"/>
            <w:bottom w:val="none" w:sz="0" w:space="0" w:color="auto"/>
            <w:right w:val="none" w:sz="0" w:space="0" w:color="auto"/>
          </w:divBdr>
        </w:div>
      </w:divsChild>
    </w:div>
    <w:div w:id="1481461587">
      <w:bodyDiv w:val="1"/>
      <w:marLeft w:val="0"/>
      <w:marRight w:val="0"/>
      <w:marTop w:val="0"/>
      <w:marBottom w:val="0"/>
      <w:divBdr>
        <w:top w:val="none" w:sz="0" w:space="0" w:color="auto"/>
        <w:left w:val="none" w:sz="0" w:space="0" w:color="auto"/>
        <w:bottom w:val="none" w:sz="0" w:space="0" w:color="auto"/>
        <w:right w:val="none" w:sz="0" w:space="0" w:color="auto"/>
      </w:divBdr>
    </w:div>
    <w:div w:id="1496411583">
      <w:bodyDiv w:val="1"/>
      <w:marLeft w:val="0"/>
      <w:marRight w:val="0"/>
      <w:marTop w:val="0"/>
      <w:marBottom w:val="0"/>
      <w:divBdr>
        <w:top w:val="none" w:sz="0" w:space="0" w:color="auto"/>
        <w:left w:val="none" w:sz="0" w:space="0" w:color="auto"/>
        <w:bottom w:val="none" w:sz="0" w:space="0" w:color="auto"/>
        <w:right w:val="none" w:sz="0" w:space="0" w:color="auto"/>
      </w:divBdr>
      <w:divsChild>
        <w:div w:id="1494376634">
          <w:marLeft w:val="446"/>
          <w:marRight w:val="0"/>
          <w:marTop w:val="0"/>
          <w:marBottom w:val="0"/>
          <w:divBdr>
            <w:top w:val="none" w:sz="0" w:space="0" w:color="auto"/>
            <w:left w:val="none" w:sz="0" w:space="0" w:color="auto"/>
            <w:bottom w:val="none" w:sz="0" w:space="0" w:color="auto"/>
            <w:right w:val="none" w:sz="0" w:space="0" w:color="auto"/>
          </w:divBdr>
        </w:div>
        <w:div w:id="276986825">
          <w:marLeft w:val="1166"/>
          <w:marRight w:val="0"/>
          <w:marTop w:val="0"/>
          <w:marBottom w:val="0"/>
          <w:divBdr>
            <w:top w:val="none" w:sz="0" w:space="0" w:color="auto"/>
            <w:left w:val="none" w:sz="0" w:space="0" w:color="auto"/>
            <w:bottom w:val="none" w:sz="0" w:space="0" w:color="auto"/>
            <w:right w:val="none" w:sz="0" w:space="0" w:color="auto"/>
          </w:divBdr>
        </w:div>
        <w:div w:id="1373767399">
          <w:marLeft w:val="446"/>
          <w:marRight w:val="0"/>
          <w:marTop w:val="0"/>
          <w:marBottom w:val="0"/>
          <w:divBdr>
            <w:top w:val="none" w:sz="0" w:space="0" w:color="auto"/>
            <w:left w:val="none" w:sz="0" w:space="0" w:color="auto"/>
            <w:bottom w:val="none" w:sz="0" w:space="0" w:color="auto"/>
            <w:right w:val="none" w:sz="0" w:space="0" w:color="auto"/>
          </w:divBdr>
        </w:div>
      </w:divsChild>
    </w:div>
    <w:div w:id="1508401554">
      <w:bodyDiv w:val="1"/>
      <w:marLeft w:val="0"/>
      <w:marRight w:val="0"/>
      <w:marTop w:val="0"/>
      <w:marBottom w:val="0"/>
      <w:divBdr>
        <w:top w:val="none" w:sz="0" w:space="0" w:color="auto"/>
        <w:left w:val="none" w:sz="0" w:space="0" w:color="auto"/>
        <w:bottom w:val="none" w:sz="0" w:space="0" w:color="auto"/>
        <w:right w:val="none" w:sz="0" w:space="0" w:color="auto"/>
      </w:divBdr>
      <w:divsChild>
        <w:div w:id="1897624910">
          <w:marLeft w:val="1166"/>
          <w:marRight w:val="0"/>
          <w:marTop w:val="0"/>
          <w:marBottom w:val="0"/>
          <w:divBdr>
            <w:top w:val="none" w:sz="0" w:space="0" w:color="auto"/>
            <w:left w:val="none" w:sz="0" w:space="0" w:color="auto"/>
            <w:bottom w:val="none" w:sz="0" w:space="0" w:color="auto"/>
            <w:right w:val="none" w:sz="0" w:space="0" w:color="auto"/>
          </w:divBdr>
        </w:div>
      </w:divsChild>
    </w:div>
    <w:div w:id="1646544850">
      <w:bodyDiv w:val="1"/>
      <w:marLeft w:val="0"/>
      <w:marRight w:val="0"/>
      <w:marTop w:val="0"/>
      <w:marBottom w:val="0"/>
      <w:divBdr>
        <w:top w:val="none" w:sz="0" w:space="0" w:color="auto"/>
        <w:left w:val="none" w:sz="0" w:space="0" w:color="auto"/>
        <w:bottom w:val="none" w:sz="0" w:space="0" w:color="auto"/>
        <w:right w:val="none" w:sz="0" w:space="0" w:color="auto"/>
      </w:divBdr>
    </w:div>
    <w:div w:id="1691490239">
      <w:bodyDiv w:val="1"/>
      <w:marLeft w:val="0"/>
      <w:marRight w:val="0"/>
      <w:marTop w:val="0"/>
      <w:marBottom w:val="0"/>
      <w:divBdr>
        <w:top w:val="none" w:sz="0" w:space="0" w:color="auto"/>
        <w:left w:val="none" w:sz="0" w:space="0" w:color="auto"/>
        <w:bottom w:val="none" w:sz="0" w:space="0" w:color="auto"/>
        <w:right w:val="none" w:sz="0" w:space="0" w:color="auto"/>
      </w:divBdr>
      <w:divsChild>
        <w:div w:id="911739232">
          <w:marLeft w:val="360"/>
          <w:marRight w:val="0"/>
          <w:marTop w:val="200"/>
          <w:marBottom w:val="0"/>
          <w:divBdr>
            <w:top w:val="none" w:sz="0" w:space="0" w:color="auto"/>
            <w:left w:val="none" w:sz="0" w:space="0" w:color="auto"/>
            <w:bottom w:val="none" w:sz="0" w:space="0" w:color="auto"/>
            <w:right w:val="none" w:sz="0" w:space="0" w:color="auto"/>
          </w:divBdr>
        </w:div>
        <w:div w:id="1487016200">
          <w:marLeft w:val="360"/>
          <w:marRight w:val="0"/>
          <w:marTop w:val="200"/>
          <w:marBottom w:val="0"/>
          <w:divBdr>
            <w:top w:val="none" w:sz="0" w:space="0" w:color="auto"/>
            <w:left w:val="none" w:sz="0" w:space="0" w:color="auto"/>
            <w:bottom w:val="none" w:sz="0" w:space="0" w:color="auto"/>
            <w:right w:val="none" w:sz="0" w:space="0" w:color="auto"/>
          </w:divBdr>
        </w:div>
      </w:divsChild>
    </w:div>
    <w:div w:id="1697537120">
      <w:bodyDiv w:val="1"/>
      <w:marLeft w:val="0"/>
      <w:marRight w:val="0"/>
      <w:marTop w:val="0"/>
      <w:marBottom w:val="0"/>
      <w:divBdr>
        <w:top w:val="none" w:sz="0" w:space="0" w:color="auto"/>
        <w:left w:val="none" w:sz="0" w:space="0" w:color="auto"/>
        <w:bottom w:val="none" w:sz="0" w:space="0" w:color="auto"/>
        <w:right w:val="none" w:sz="0" w:space="0" w:color="auto"/>
      </w:divBdr>
    </w:div>
    <w:div w:id="1698509803">
      <w:bodyDiv w:val="1"/>
      <w:marLeft w:val="0"/>
      <w:marRight w:val="0"/>
      <w:marTop w:val="0"/>
      <w:marBottom w:val="0"/>
      <w:divBdr>
        <w:top w:val="none" w:sz="0" w:space="0" w:color="auto"/>
        <w:left w:val="none" w:sz="0" w:space="0" w:color="auto"/>
        <w:bottom w:val="none" w:sz="0" w:space="0" w:color="auto"/>
        <w:right w:val="none" w:sz="0" w:space="0" w:color="auto"/>
      </w:divBdr>
    </w:div>
    <w:div w:id="1773356137">
      <w:bodyDiv w:val="1"/>
      <w:marLeft w:val="0"/>
      <w:marRight w:val="0"/>
      <w:marTop w:val="0"/>
      <w:marBottom w:val="0"/>
      <w:divBdr>
        <w:top w:val="none" w:sz="0" w:space="0" w:color="auto"/>
        <w:left w:val="none" w:sz="0" w:space="0" w:color="auto"/>
        <w:bottom w:val="none" w:sz="0" w:space="0" w:color="auto"/>
        <w:right w:val="none" w:sz="0" w:space="0" w:color="auto"/>
      </w:divBdr>
    </w:div>
    <w:div w:id="1892421374">
      <w:bodyDiv w:val="1"/>
      <w:marLeft w:val="0"/>
      <w:marRight w:val="0"/>
      <w:marTop w:val="0"/>
      <w:marBottom w:val="0"/>
      <w:divBdr>
        <w:top w:val="none" w:sz="0" w:space="0" w:color="auto"/>
        <w:left w:val="none" w:sz="0" w:space="0" w:color="auto"/>
        <w:bottom w:val="none" w:sz="0" w:space="0" w:color="auto"/>
        <w:right w:val="none" w:sz="0" w:space="0" w:color="auto"/>
      </w:divBdr>
    </w:div>
    <w:div w:id="1910186093">
      <w:bodyDiv w:val="1"/>
      <w:marLeft w:val="0"/>
      <w:marRight w:val="0"/>
      <w:marTop w:val="0"/>
      <w:marBottom w:val="0"/>
      <w:divBdr>
        <w:top w:val="none" w:sz="0" w:space="0" w:color="auto"/>
        <w:left w:val="none" w:sz="0" w:space="0" w:color="auto"/>
        <w:bottom w:val="none" w:sz="0" w:space="0" w:color="auto"/>
        <w:right w:val="none" w:sz="0" w:space="0" w:color="auto"/>
      </w:divBdr>
    </w:div>
    <w:div w:id="1974672924">
      <w:bodyDiv w:val="1"/>
      <w:marLeft w:val="0"/>
      <w:marRight w:val="0"/>
      <w:marTop w:val="0"/>
      <w:marBottom w:val="0"/>
      <w:divBdr>
        <w:top w:val="none" w:sz="0" w:space="0" w:color="auto"/>
        <w:left w:val="none" w:sz="0" w:space="0" w:color="auto"/>
        <w:bottom w:val="none" w:sz="0" w:space="0" w:color="auto"/>
        <w:right w:val="none" w:sz="0" w:space="0" w:color="auto"/>
      </w:divBdr>
      <w:divsChild>
        <w:div w:id="1491362449">
          <w:marLeft w:val="446"/>
          <w:marRight w:val="0"/>
          <w:marTop w:val="0"/>
          <w:marBottom w:val="0"/>
          <w:divBdr>
            <w:top w:val="none" w:sz="0" w:space="0" w:color="auto"/>
            <w:left w:val="none" w:sz="0" w:space="0" w:color="auto"/>
            <w:bottom w:val="none" w:sz="0" w:space="0" w:color="auto"/>
            <w:right w:val="none" w:sz="0" w:space="0" w:color="auto"/>
          </w:divBdr>
        </w:div>
        <w:div w:id="1916814888">
          <w:marLeft w:val="446"/>
          <w:marRight w:val="0"/>
          <w:marTop w:val="0"/>
          <w:marBottom w:val="0"/>
          <w:divBdr>
            <w:top w:val="none" w:sz="0" w:space="0" w:color="auto"/>
            <w:left w:val="none" w:sz="0" w:space="0" w:color="auto"/>
            <w:bottom w:val="none" w:sz="0" w:space="0" w:color="auto"/>
            <w:right w:val="none" w:sz="0" w:space="0" w:color="auto"/>
          </w:divBdr>
        </w:div>
        <w:div w:id="336923528">
          <w:marLeft w:val="446"/>
          <w:marRight w:val="0"/>
          <w:marTop w:val="0"/>
          <w:marBottom w:val="0"/>
          <w:divBdr>
            <w:top w:val="none" w:sz="0" w:space="0" w:color="auto"/>
            <w:left w:val="none" w:sz="0" w:space="0" w:color="auto"/>
            <w:bottom w:val="none" w:sz="0" w:space="0" w:color="auto"/>
            <w:right w:val="none" w:sz="0" w:space="0" w:color="auto"/>
          </w:divBdr>
        </w:div>
      </w:divsChild>
    </w:div>
    <w:div w:id="2065566154">
      <w:bodyDiv w:val="1"/>
      <w:marLeft w:val="0"/>
      <w:marRight w:val="0"/>
      <w:marTop w:val="0"/>
      <w:marBottom w:val="0"/>
      <w:divBdr>
        <w:top w:val="none" w:sz="0" w:space="0" w:color="auto"/>
        <w:left w:val="none" w:sz="0" w:space="0" w:color="auto"/>
        <w:bottom w:val="none" w:sz="0" w:space="0" w:color="auto"/>
        <w:right w:val="none" w:sz="0" w:space="0" w:color="auto"/>
      </w:divBdr>
      <w:divsChild>
        <w:div w:id="461920938">
          <w:marLeft w:val="547"/>
          <w:marRight w:val="0"/>
          <w:marTop w:val="0"/>
          <w:marBottom w:val="0"/>
          <w:divBdr>
            <w:top w:val="none" w:sz="0" w:space="0" w:color="auto"/>
            <w:left w:val="none" w:sz="0" w:space="0" w:color="auto"/>
            <w:bottom w:val="none" w:sz="0" w:space="0" w:color="auto"/>
            <w:right w:val="none" w:sz="0" w:space="0" w:color="auto"/>
          </w:divBdr>
        </w:div>
        <w:div w:id="733819632">
          <w:marLeft w:val="547"/>
          <w:marRight w:val="0"/>
          <w:marTop w:val="0"/>
          <w:marBottom w:val="0"/>
          <w:divBdr>
            <w:top w:val="none" w:sz="0" w:space="0" w:color="auto"/>
            <w:left w:val="none" w:sz="0" w:space="0" w:color="auto"/>
            <w:bottom w:val="none" w:sz="0" w:space="0" w:color="auto"/>
            <w:right w:val="none" w:sz="0" w:space="0" w:color="auto"/>
          </w:divBdr>
        </w:div>
        <w:div w:id="275869849">
          <w:marLeft w:val="547"/>
          <w:marRight w:val="0"/>
          <w:marTop w:val="0"/>
          <w:marBottom w:val="0"/>
          <w:divBdr>
            <w:top w:val="none" w:sz="0" w:space="0" w:color="auto"/>
            <w:left w:val="none" w:sz="0" w:space="0" w:color="auto"/>
            <w:bottom w:val="none" w:sz="0" w:space="0" w:color="auto"/>
            <w:right w:val="none" w:sz="0" w:space="0" w:color="auto"/>
          </w:divBdr>
        </w:div>
        <w:div w:id="876161567">
          <w:marLeft w:val="547"/>
          <w:marRight w:val="0"/>
          <w:marTop w:val="0"/>
          <w:marBottom w:val="0"/>
          <w:divBdr>
            <w:top w:val="none" w:sz="0" w:space="0" w:color="auto"/>
            <w:left w:val="none" w:sz="0" w:space="0" w:color="auto"/>
            <w:bottom w:val="none" w:sz="0" w:space="0" w:color="auto"/>
            <w:right w:val="none" w:sz="0" w:space="0" w:color="auto"/>
          </w:divBdr>
        </w:div>
      </w:divsChild>
    </w:div>
    <w:div w:id="20837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renmehrabyanfoundation1/"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impactaim/?__cft__%5b0%5d=AZWtygMHo5vBoDVbgp0Txg4gG_J9LMUhQy6OU6JzpIqoKhX2vYscNERn_t1DMNF4JyEsBkriS8DGpkM9M6vaPBvDb8Fig96DZq7PGIC4rx8XGNCiiFiKAMBal-BHwo0xG8osqSFzcAS2UFlNF_BObTEB&amp;__tn__=kK-R" TargetMode="External"/><Relationship Id="rId7" Type="http://schemas.openxmlformats.org/officeDocument/2006/relationships/settings" Target="settings.xml"/><Relationship Id="rId12" Type="http://schemas.openxmlformats.org/officeDocument/2006/relationships/hyperlink" Target="https://expertsfordevelopment.ru/upload/ProDoc%20Knowledge%20Management%20and%20Capacity%20Building%20in%20Russia-UNDP%20Partnership%20Phase%20II.pdf"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undp.org/armenia/projects/unleashing-employment-and-income-generating-opportunities-youth-regions-armeni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expertsfordevelopment.ru%2Fupload%2FProDoc%2520Knowledge%2520Management%2520and%2520Capacity%2520Building%2520in%2520Russia-UNDP%2520Partnership%2520Phase%2520II.pdf&amp;data=02%7C01%7Cnatalia.voronkova%40undp.org%7Cfe807e4277ac471a10f508d752c72365%7Cb3e5db5e2944483799f57488ace54319%7C0%7C0%7C637068887557222124&amp;sdata=GUGrr6sYMM0IuAzFPW4P58KwF%2BVC02Bi12BYc2qRWlE%3D&amp;reserved=0" TargetMode="External"/><Relationship Id="rId24" Type="http://schemas.openxmlformats.org/officeDocument/2006/relationships/footer" Target="footer1.xml"/><Relationship Id="rId32"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intranet-apps.undp.org/ProjectQA/"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facebook.com/UNDPArmenia/posts/5197050807042813"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03.safelinks.protection.outlook.com/?url=https%3A%2F%2Fprocurement-notices.undp.org%2Fview_notice.cfm%3Fnotice_id%3D93586&amp;data=05%7C01%7Ckarine.simonyan%40undp.org%7C7c8852a96fd646b2461a08da698ae960%7Cb3e5db5e2944483799f57488ace54319%7C0%7C0%7C637938342578218698%7CUnknown%7CTWFpbGZsb3d8eyJWIjoiMC4wLjAwMDAiLCJQIjoiV2luMzIiLCJBTiI6Ik1haWwiLCJXVCI6Mn0%3D%7C3000%7C%7C%7C&amp;sdata=K5z3iHACLmqRNVqdGEZn0EvCXPnEKQQhYS2rGb3gG5o%3D&amp;reserved=0" TargetMode="External"/><Relationship Id="rId2" Type="http://schemas.openxmlformats.org/officeDocument/2006/relationships/hyperlink" Target="https://www.facebook.com/UNDPArmenia/posts/5197050807042813" TargetMode="External"/><Relationship Id="rId1" Type="http://schemas.openxmlformats.org/officeDocument/2006/relationships/hyperlink" Target="https://www.facebook.com/impactaim/?__cft__%5b0%5d=AZWtygMHo5vBoDVbgp0Txg4gG_J9LMUhQy6OU6JzpIqoKhX2vYscNERn_t1DMNF4JyEsBkriS8DGpkM9M6vaPBvDb8Fig96DZq7PGIC4rx8XGNCiiFiKAMBal-BHwo0xG8osqSFzcAS2UFlNF_BObTEB&amp;__tn__=kK-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2022-08-18T11:00:00+00:00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Armenia</TermName>
          <TermId xmlns="http://schemas.microsoft.com/office/infopath/2007/PartnerControls">7a63867d-56fb-4577-9d13-6cd33149233a</TermId>
        </TermInfo>
      </Terms>
    </UNDPCountryTaxHTField0>
    <UndpOUCode xmlns="1ed4137b-41b2-488b-8250-6d369ec27664">ARM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5a938f3e-b5a4-495e-a088-c020b8c0a099</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Results &amp; Accountability</UNDPPOPPFunctionalArea>
    <Document_x0020_Coverage_x0020_Period_x0020_Start_x0020_Date xmlns="f1161f5b-24a3-4c2d-bc81-44cb9325e8ee">2022-04-01T04:00:00+00:00</Document_x0020_Coverage_x0020_Period_x0020_Start_x0020_Date>
    <Document_x0020_Coverage_x0020_Period_x0020_End_x0020_Date xmlns="f1161f5b-24a3-4c2d-bc81-44cb9325e8ee">2022-06-30T04:00:00+00:00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1186</Value>
      <Value>386</Value>
      <Value>1184</Value>
      <Value>1112</Value>
      <Value>1</Value>
    </TaxCatchAll>
    <c4e2ab2cc9354bbf9064eeb465a566ea xmlns="1ed4137b-41b2-488b-8250-6d369ec27664">
      <Terms xmlns="http://schemas.microsoft.com/office/infopath/2007/PartnerControls"/>
    </c4e2ab2cc9354bbf9064eeb465a566ea>
    <UndpProjectNo xmlns="1ed4137b-41b2-488b-8250-6d369ec27664">00135110</UndpProjectNo>
    <UndpDocStatus xmlns="1ed4137b-41b2-488b-8250-6d369ec27664">Final</UndpDocStatus>
    <Outcome1 xmlns="f1161f5b-24a3-4c2d-bc81-44cb9325e8ee">00126473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ARM</TermName>
          <TermId xmlns="http://schemas.microsoft.com/office/infopath/2007/PartnerControls">b2f7d7d5-ec96-41b3-a66f-70e04c9d0355</TermId>
        </TermInfo>
      </Terms>
    </gc6531b704974d528487414686b72f6f>
    <_dlc_DocId xmlns="f1161f5b-24a3-4c2d-bc81-44cb9325e8ee">ATLASPDC-4-164066</_dlc_DocId>
    <_dlc_DocIdUrl xmlns="f1161f5b-24a3-4c2d-bc81-44cb9325e8ee">
      <Url>https://info.undp.org/docs/pdc/_layouts/DocIdRedir.aspx?ID=ATLASPDC-4-164066</Url>
      <Description>ATLASPDC-4-164066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1A36B3-2BCD-4C0E-8CCB-3DA037FBF3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89C1CB-7343-481D-8E3E-DEFC88E7D85B}">
  <ds:schemaRefs>
    <ds:schemaRef ds:uri="http://schemas.microsoft.com/sharepoint/v3/contenttype/forms"/>
  </ds:schemaRefs>
</ds:datastoreItem>
</file>

<file path=customXml/itemProps3.xml><?xml version="1.0" encoding="utf-8"?>
<ds:datastoreItem xmlns:ds="http://schemas.openxmlformats.org/officeDocument/2006/customXml" ds:itemID="{37127A85-8BDA-41FB-B73B-133D803EC14D}">
  <ds:schemaRefs>
    <ds:schemaRef ds:uri="http://schemas.openxmlformats.org/officeDocument/2006/bibliography"/>
  </ds:schemaRefs>
</ds:datastoreItem>
</file>

<file path=customXml/itemProps4.xml><?xml version="1.0" encoding="utf-8"?>
<ds:datastoreItem xmlns:ds="http://schemas.openxmlformats.org/officeDocument/2006/customXml" ds:itemID="{6BB809F2-B746-4CC5-8813-005D4E8C4E58}"/>
</file>

<file path=customXml/itemProps5.xml><?xml version="1.0" encoding="utf-8"?>
<ds:datastoreItem xmlns:ds="http://schemas.openxmlformats.org/officeDocument/2006/customXml" ds:itemID="{674E31AB-CB4B-4476-8769-A755A42FCA8B}"/>
</file>

<file path=customXml/itemProps6.xml><?xml version="1.0" encoding="utf-8"?>
<ds:datastoreItem xmlns:ds="http://schemas.openxmlformats.org/officeDocument/2006/customXml" ds:itemID="{AAAC996B-7500-4D55-89C7-AE2B29FD62B9}"/>
</file>

<file path=docProps/app.xml><?xml version="1.0" encoding="utf-8"?>
<Properties xmlns="http://schemas.openxmlformats.org/officeDocument/2006/extended-properties" xmlns:vt="http://schemas.openxmlformats.org/officeDocument/2006/docPropsVTypes">
  <Template>Normal</Template>
  <TotalTime>5</TotalTime>
  <Pages>21</Pages>
  <Words>9194</Words>
  <Characters>52408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MSI</Company>
  <LinksUpToDate>false</LinksUpToDate>
  <CharactersWithSpaces>61480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Standard Progress Report_2022 Q2</dc:title>
  <dc:subject/>
  <dc:creator>UNDP</dc:creator>
  <cp:keywords/>
  <cp:lastModifiedBy>Hasmik Mkrtchyan</cp:lastModifiedBy>
  <cp:revision>11</cp:revision>
  <cp:lastPrinted>2018-02-16T10:02:00Z</cp:lastPrinted>
  <dcterms:created xsi:type="dcterms:W3CDTF">2022-08-01T11:51:00Z</dcterms:created>
  <dcterms:modified xsi:type="dcterms:W3CDTF">2022-08-03T11:04:00Z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1186;#Armenia|7a63867d-56fb-4577-9d13-6cd33149233a</vt:lpwstr>
  </property>
  <property fmtid="{D5CDD505-2E9C-101B-9397-08002B2CF9AE}" pid="4" name="UNDPDocumentCategory">
    <vt:lpwstr/>
  </property>
  <property fmtid="{D5CDD505-2E9C-101B-9397-08002B2CF9AE}" pid="5" name="UN Languages">
    <vt:lpwstr>1;#English|7f98b732-4b5b-4b70-ba90-a0eff09b5d2d</vt:lpwstr>
  </property>
  <property fmtid="{D5CDD505-2E9C-101B-9397-08002B2CF9AE}" pid="6" name="Operating Unit0">
    <vt:lpwstr>1184;#ARM|b2f7d7d5-ec96-41b3-a66f-70e04c9d0355</vt:lpwstr>
  </property>
  <property fmtid="{D5CDD505-2E9C-101B-9397-08002B2CF9AE}" pid="7" name="Atlas Document Status">
    <vt:lpwstr>763;#Draft|121d40a5-e62e-4d42-82e4-d6d12003de0a</vt:lpwstr>
  </property>
  <property fmtid="{D5CDD505-2E9C-101B-9397-08002B2CF9AE}" pid="8" name="_dlc_DocIdItemGuid">
    <vt:lpwstr>bd9e298d-32ea-4491-baf8-5bffa72239d5</vt:lpwstr>
  </property>
  <property fmtid="{D5CDD505-2E9C-101B-9397-08002B2CF9AE}" pid="9" name="Atlas Document Type">
    <vt:lpwstr>1112;#Progress Report|03c70d0e-c75e-4cfb-8288-e692640ede14</vt:lpwstr>
  </property>
  <property fmtid="{D5CDD505-2E9C-101B-9397-08002B2CF9AE}" pid="10" name="UndpUnitMM">
    <vt:lpwstr/>
  </property>
  <property fmtid="{D5CDD505-2E9C-101B-9397-08002B2CF9AE}" pid="11" name="eRegFilingCodeMM">
    <vt:lpwstr/>
  </property>
  <property fmtid="{D5CDD505-2E9C-101B-9397-08002B2CF9AE}" pid="12" name="UNDPFocusAreas">
    <vt:lpwstr>386;#Projects|5a938f3e-b5a4-495e-a088-c020b8c0a099</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